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531"/>
        <w:gridCol w:w="4531"/>
      </w:tblGrid>
      <w:tr w:rsidR="004C2D94" w:rsidRPr="004C2D94" w14:paraId="424201DF" w14:textId="77777777" w:rsidTr="004C2D94">
        <w:tc>
          <w:tcPr>
            <w:tcW w:w="4531" w:type="dxa"/>
          </w:tcPr>
          <w:p w14:paraId="3F1BE2B8" w14:textId="77777777" w:rsidR="004C2D94" w:rsidRPr="004C2D94" w:rsidRDefault="004C2D94" w:rsidP="004C2D94">
            <w:pPr>
              <w:jc w:val="both"/>
              <w:rPr>
                <w:rFonts w:asciiTheme="minorHAnsi" w:hAnsiTheme="minorHAnsi" w:cstheme="minorHAnsi"/>
                <w:sz w:val="20"/>
                <w:szCs w:val="20"/>
              </w:rPr>
            </w:pPr>
            <w:r w:rsidRPr="004C2D94">
              <w:rPr>
                <w:rFonts w:asciiTheme="minorHAnsi" w:hAnsiTheme="minorHAnsi" w:cstheme="minorHAnsi"/>
                <w:sz w:val="20"/>
                <w:szCs w:val="20"/>
              </w:rPr>
              <w:t xml:space="preserve">zawarte w Kielcach dnia </w:t>
            </w:r>
            <w:permStart w:id="1039937767" w:edGrp="everyone"/>
            <w:r w:rsidRPr="004C2D94">
              <w:rPr>
                <w:rFonts w:asciiTheme="minorHAnsi" w:hAnsiTheme="minorHAnsi" w:cstheme="minorHAnsi"/>
                <w:sz w:val="20"/>
                <w:szCs w:val="20"/>
              </w:rPr>
              <w:t>………………</w:t>
            </w:r>
            <w:permEnd w:id="1039937767"/>
          </w:p>
          <w:p w14:paraId="0743D737" w14:textId="6745B8F5" w:rsidR="004C2D94" w:rsidRDefault="004C2D94" w:rsidP="007F6D01">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pomiędzy:</w:t>
            </w:r>
          </w:p>
        </w:tc>
        <w:tc>
          <w:tcPr>
            <w:tcW w:w="4531" w:type="dxa"/>
          </w:tcPr>
          <w:p w14:paraId="491D2208" w14:textId="77777777" w:rsidR="004C2D94" w:rsidRDefault="004C2D94" w:rsidP="007F6D01">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contained in Kielce on</w:t>
            </w:r>
            <w:r w:rsidRPr="004C2D94">
              <w:rPr>
                <w:rFonts w:asciiTheme="minorHAnsi" w:hAnsiTheme="minorHAnsi" w:cstheme="minorHAnsi"/>
                <w:bCs/>
                <w:sz w:val="20"/>
                <w:szCs w:val="20"/>
                <w:lang w:val="en-GB"/>
              </w:rPr>
              <w:t xml:space="preserve"> </w:t>
            </w:r>
            <w:permStart w:id="1714301403" w:edGrp="everyone"/>
            <w:r w:rsidRPr="004C2D94">
              <w:rPr>
                <w:rFonts w:asciiTheme="minorHAnsi" w:hAnsiTheme="minorHAnsi" w:cstheme="minorHAnsi"/>
                <w:bCs/>
                <w:sz w:val="20"/>
                <w:szCs w:val="20"/>
                <w:lang w:val="en-GB"/>
              </w:rPr>
              <w:t>………………..</w:t>
            </w:r>
            <w:permEnd w:id="1714301403"/>
          </w:p>
          <w:p w14:paraId="50A41838" w14:textId="55160726" w:rsidR="004C2D94" w:rsidRPr="004C2D94" w:rsidRDefault="004C2D94" w:rsidP="007F6D01">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b</w:t>
            </w:r>
            <w:r>
              <w:rPr>
                <w:rFonts w:asciiTheme="minorHAnsi" w:hAnsiTheme="minorHAnsi" w:cstheme="minorHAnsi"/>
                <w:bCs/>
                <w:sz w:val="20"/>
                <w:szCs w:val="20"/>
                <w:lang w:val="en-GB"/>
              </w:rPr>
              <w:t>etween:</w:t>
            </w:r>
          </w:p>
        </w:tc>
      </w:tr>
      <w:tr w:rsidR="004C2D94" w:rsidRPr="004C2D94" w14:paraId="4909A239" w14:textId="77777777" w:rsidTr="004C2D94">
        <w:trPr>
          <w:trHeight w:val="3699"/>
        </w:trPr>
        <w:tc>
          <w:tcPr>
            <w:tcW w:w="4531" w:type="dxa"/>
          </w:tcPr>
          <w:p w14:paraId="4967B60A" w14:textId="77777777" w:rsidR="004C2D94" w:rsidRPr="00190B6A" w:rsidRDefault="004C2D94" w:rsidP="004C2D94">
            <w:pPr>
              <w:spacing w:before="240"/>
              <w:jc w:val="both"/>
              <w:rPr>
                <w:rFonts w:asciiTheme="minorHAnsi" w:hAnsiTheme="minorHAnsi" w:cstheme="minorHAnsi"/>
                <w:sz w:val="20"/>
                <w:szCs w:val="20"/>
              </w:rPr>
            </w:pPr>
            <w:r w:rsidRPr="00190B6A">
              <w:rPr>
                <w:rFonts w:asciiTheme="minorHAnsi" w:hAnsiTheme="minorHAnsi" w:cstheme="minorHAnsi"/>
                <w:b/>
                <w:sz w:val="20"/>
                <w:szCs w:val="20"/>
              </w:rPr>
              <w:t>CERSANIT S.A.</w:t>
            </w:r>
            <w:r w:rsidRPr="00190B6A">
              <w:rPr>
                <w:rFonts w:asciiTheme="minorHAnsi" w:hAnsiTheme="minorHAnsi" w:cstheme="minorHAnsi"/>
                <w:sz w:val="20"/>
                <w:szCs w:val="20"/>
              </w:rPr>
              <w:t xml:space="preserve"> z siedzibą w Kielcach (25-323) przy al. Solidarności 36, wpisanej do rejestru przedsiębiorców Krajowego Rejestru Sądowego prowadzonego przez Sąd Rejonowy w Kielcach X Wydział Gospodarczy KRS pod numerem KRS: 0000081341, NIP: 564-00-01-666, REGON: 110011180, kapitał zakładowy 81.144.015,90 zł w pełni wpłacony, reprezentowaną przez:</w:t>
            </w:r>
          </w:p>
          <w:p w14:paraId="2ABF77A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 xml:space="preserve">Prezesa Zarządu – Mariusza Sośnierza </w:t>
            </w:r>
          </w:p>
          <w:p w14:paraId="0E5CEE6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Wiceprezesa Zarządu – Mariusza Gliwińskiego</w:t>
            </w:r>
          </w:p>
          <w:p w14:paraId="1E3183A9" w14:textId="77777777" w:rsidR="004C2D94" w:rsidRPr="00190B6A" w:rsidRDefault="004C2D94" w:rsidP="004C2D94">
            <w:pPr>
              <w:ind w:right="39"/>
              <w:jc w:val="both"/>
              <w:rPr>
                <w:rFonts w:asciiTheme="minorHAnsi" w:eastAsia="Calibri" w:hAnsiTheme="minorHAnsi" w:cstheme="minorHAnsi"/>
                <w:b/>
                <w:bCs/>
                <w:spacing w:val="-2"/>
                <w:kern w:val="16"/>
                <w:position w:val="-2"/>
                <w:sz w:val="20"/>
                <w:szCs w:val="20"/>
                <w:lang w:eastAsia="en-US"/>
              </w:rPr>
            </w:pPr>
          </w:p>
          <w:p w14:paraId="6C94B95E"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zwaną dalej „</w:t>
            </w:r>
            <w:r>
              <w:rPr>
                <w:rFonts w:asciiTheme="minorHAnsi" w:hAnsiTheme="minorHAnsi" w:cstheme="minorHAnsi"/>
                <w:b/>
                <w:sz w:val="20"/>
                <w:szCs w:val="20"/>
              </w:rPr>
              <w:t>Nabywcą</w:t>
            </w:r>
            <w:r w:rsidRPr="00190B6A">
              <w:rPr>
                <w:rFonts w:asciiTheme="minorHAnsi" w:hAnsiTheme="minorHAnsi" w:cstheme="minorHAnsi"/>
                <w:sz w:val="20"/>
                <w:szCs w:val="20"/>
              </w:rPr>
              <w:t xml:space="preserve">” </w:t>
            </w:r>
          </w:p>
          <w:p w14:paraId="794EA691" w14:textId="77777777" w:rsidR="004C2D94" w:rsidRPr="004C2D94" w:rsidRDefault="004C2D94" w:rsidP="007F6D01">
            <w:pPr>
              <w:spacing w:line="276" w:lineRule="auto"/>
              <w:jc w:val="both"/>
              <w:rPr>
                <w:rFonts w:asciiTheme="minorHAnsi" w:hAnsiTheme="minorHAnsi" w:cstheme="minorHAnsi"/>
                <w:bCs/>
                <w:sz w:val="20"/>
                <w:szCs w:val="20"/>
                <w:lang w:val="en-GB"/>
              </w:rPr>
            </w:pPr>
          </w:p>
        </w:tc>
        <w:tc>
          <w:tcPr>
            <w:tcW w:w="4531" w:type="dxa"/>
          </w:tcPr>
          <w:p w14:paraId="29381B63" w14:textId="77777777" w:rsidR="004C2D94" w:rsidRPr="004C2D94" w:rsidRDefault="004C2D94" w:rsidP="004C2D94">
            <w:pPr>
              <w:spacing w:before="240" w:line="276" w:lineRule="auto"/>
              <w:jc w:val="both"/>
              <w:rPr>
                <w:rFonts w:asciiTheme="minorHAnsi" w:hAnsiTheme="minorHAnsi" w:cstheme="minorHAnsi"/>
                <w:bCs/>
                <w:sz w:val="20"/>
                <w:szCs w:val="20"/>
                <w:lang w:val="en-GB"/>
              </w:rPr>
            </w:pPr>
            <w:r w:rsidRPr="004C2D94">
              <w:rPr>
                <w:rFonts w:asciiTheme="minorHAnsi" w:hAnsiTheme="minorHAnsi" w:cstheme="minorHAnsi"/>
                <w:b/>
                <w:sz w:val="20"/>
                <w:szCs w:val="20"/>
                <w:lang w:val="en-GB"/>
              </w:rPr>
              <w:t>CERSANIT S.A.</w:t>
            </w:r>
            <w:r w:rsidRPr="004C2D94">
              <w:rPr>
                <w:rFonts w:asciiTheme="minorHAnsi" w:hAnsiTheme="minorHAnsi" w:cstheme="minorHAnsi"/>
                <w:bCs/>
                <w:sz w:val="20"/>
                <w:szCs w:val="20"/>
                <w:lang w:val="en-GB"/>
              </w:rPr>
              <w:t xml:space="preserve"> with its registered office in Kielce (25-323) at al. </w:t>
            </w:r>
            <w:proofErr w:type="spellStart"/>
            <w:r w:rsidRPr="004C2D94">
              <w:rPr>
                <w:rFonts w:asciiTheme="minorHAnsi" w:hAnsiTheme="minorHAnsi" w:cstheme="minorHAnsi"/>
                <w:bCs/>
                <w:sz w:val="20"/>
                <w:szCs w:val="20"/>
                <w:lang w:val="en-GB"/>
              </w:rPr>
              <w:t>Solidarności</w:t>
            </w:r>
            <w:proofErr w:type="spellEnd"/>
            <w:r w:rsidRPr="004C2D94">
              <w:rPr>
                <w:rFonts w:asciiTheme="minorHAnsi" w:hAnsiTheme="minorHAnsi" w:cstheme="minorHAnsi"/>
                <w:bCs/>
                <w:sz w:val="20"/>
                <w:szCs w:val="20"/>
                <w:lang w:val="en-GB"/>
              </w:rPr>
              <w:t xml:space="preserve"> 36, entered into the Register of Entrepreneurs of the National Court Register kept by the District Court in Kielce, 10th Commercial Division of the National Court Register under the number KRS: 0000081341, NIP: 564-00-01-666, REGON: 110011180, share capital PLN 81,144,015.90 fully paid in, represented by:</w:t>
            </w:r>
          </w:p>
          <w:p w14:paraId="687F65A0"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President of the Board - Mariusz Sośnierz</w:t>
            </w:r>
          </w:p>
          <w:p w14:paraId="7A6AA1F5"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xml:space="preserve">Vice President of the Management Board - Mariusz </w:t>
            </w:r>
            <w:proofErr w:type="spellStart"/>
            <w:r w:rsidRPr="004C2D94">
              <w:rPr>
                <w:rFonts w:asciiTheme="minorHAnsi" w:hAnsiTheme="minorHAnsi" w:cstheme="minorHAnsi"/>
                <w:bCs/>
                <w:sz w:val="20"/>
                <w:szCs w:val="20"/>
                <w:lang w:val="en-GB"/>
              </w:rPr>
              <w:t>Gliwiński</w:t>
            </w:r>
            <w:proofErr w:type="spellEnd"/>
          </w:p>
          <w:p w14:paraId="67D4375A" w14:textId="77777777" w:rsidR="004C2D94" w:rsidRPr="004C2D94" w:rsidRDefault="004C2D94" w:rsidP="004C2D94">
            <w:pPr>
              <w:spacing w:line="276" w:lineRule="auto"/>
              <w:jc w:val="both"/>
              <w:rPr>
                <w:rFonts w:asciiTheme="minorHAnsi" w:hAnsiTheme="minorHAnsi" w:cstheme="minorHAnsi"/>
                <w:bCs/>
                <w:sz w:val="20"/>
                <w:szCs w:val="20"/>
                <w:lang w:val="en-GB"/>
              </w:rPr>
            </w:pPr>
          </w:p>
          <w:p w14:paraId="595911B8" w14:textId="535C6191"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Buyer</w:t>
            </w:r>
            <w:r w:rsidRPr="004C2D94">
              <w:rPr>
                <w:rFonts w:asciiTheme="minorHAnsi" w:hAnsiTheme="minorHAnsi" w:cstheme="minorHAnsi"/>
                <w:bCs/>
                <w:sz w:val="20"/>
                <w:szCs w:val="20"/>
                <w:lang w:val="en-GB"/>
              </w:rPr>
              <w:t>"</w:t>
            </w:r>
          </w:p>
        </w:tc>
      </w:tr>
      <w:tr w:rsidR="004C2D94" w:rsidRPr="004C2D94" w14:paraId="1AA6AB23" w14:textId="77777777" w:rsidTr="004C2D94">
        <w:tc>
          <w:tcPr>
            <w:tcW w:w="4531" w:type="dxa"/>
          </w:tcPr>
          <w:p w14:paraId="11A15182" w14:textId="73F90E74" w:rsidR="004C2D94" w:rsidRPr="004C2D94" w:rsidRDefault="004C2D94" w:rsidP="004C2D94">
            <w:pPr>
              <w:jc w:val="both"/>
              <w:rPr>
                <w:rFonts w:asciiTheme="minorHAnsi" w:hAnsiTheme="minorHAnsi" w:cstheme="minorHAnsi"/>
                <w:bCs/>
                <w:sz w:val="20"/>
                <w:szCs w:val="20"/>
                <w:lang w:val="en-GB"/>
              </w:rPr>
            </w:pPr>
            <w:r w:rsidRPr="00190B6A">
              <w:rPr>
                <w:rFonts w:asciiTheme="minorHAnsi" w:hAnsiTheme="minorHAnsi" w:cstheme="minorHAnsi"/>
                <w:sz w:val="20"/>
                <w:szCs w:val="20"/>
              </w:rPr>
              <w:t>a</w:t>
            </w:r>
          </w:p>
        </w:tc>
        <w:tc>
          <w:tcPr>
            <w:tcW w:w="4531" w:type="dxa"/>
          </w:tcPr>
          <w:p w14:paraId="74C091CF" w14:textId="107B0C87" w:rsidR="004C2D94" w:rsidRPr="004C2D94" w:rsidRDefault="004C2D94" w:rsidP="007F6D01">
            <w:pPr>
              <w:spacing w:line="276" w:lineRule="auto"/>
              <w:jc w:val="both"/>
              <w:rPr>
                <w:rFonts w:asciiTheme="minorHAnsi" w:hAnsiTheme="minorHAnsi" w:cstheme="minorHAnsi"/>
                <w:bCs/>
                <w:sz w:val="20"/>
                <w:szCs w:val="20"/>
                <w:lang w:val="en-GB"/>
              </w:rPr>
            </w:pPr>
            <w:r>
              <w:rPr>
                <w:rFonts w:asciiTheme="minorHAnsi" w:hAnsiTheme="minorHAnsi" w:cstheme="minorHAnsi"/>
                <w:bCs/>
                <w:sz w:val="20"/>
                <w:szCs w:val="20"/>
                <w:lang w:val="en-GB"/>
              </w:rPr>
              <w:t>and</w:t>
            </w:r>
          </w:p>
        </w:tc>
      </w:tr>
      <w:tr w:rsidR="004C2D94" w:rsidRPr="004C2D94" w14:paraId="12569FBA" w14:textId="77777777" w:rsidTr="004C2D94">
        <w:tc>
          <w:tcPr>
            <w:tcW w:w="4531" w:type="dxa"/>
          </w:tcPr>
          <w:p w14:paraId="4BFD99CA" w14:textId="07E780AB" w:rsidR="004C2D94" w:rsidRPr="00190B6A" w:rsidRDefault="004C2D94" w:rsidP="004C2D94">
            <w:pPr>
              <w:jc w:val="both"/>
              <w:rPr>
                <w:rFonts w:asciiTheme="minorHAnsi" w:hAnsiTheme="minorHAnsi" w:cstheme="minorHAnsi"/>
                <w:sz w:val="20"/>
                <w:szCs w:val="20"/>
              </w:rPr>
            </w:pPr>
            <w:permStart w:id="1616798381" w:edGrp="everyone"/>
            <w:r w:rsidRPr="00190B6A">
              <w:rPr>
                <w:rFonts w:asciiTheme="minorHAnsi" w:hAnsiTheme="minorHAnsi" w:cstheme="minorHAnsi"/>
                <w:b/>
                <w:sz w:val="20"/>
                <w:szCs w:val="20"/>
              </w:rPr>
              <w:t xml:space="preserve">…………………………………. </w:t>
            </w:r>
            <w:r w:rsidRPr="00190B6A">
              <w:rPr>
                <w:rFonts w:asciiTheme="minorHAnsi" w:hAnsiTheme="minorHAnsi" w:cstheme="minorHAnsi"/>
                <w:sz w:val="20"/>
                <w:szCs w:val="20"/>
              </w:rPr>
              <w:t xml:space="preserve">z siedzibą w ………………………………………………, wpisaną do rejestru przedsiębiorców pod numerem …………., </w:t>
            </w:r>
            <w:r>
              <w:rPr>
                <w:rFonts w:asciiTheme="minorHAnsi" w:hAnsiTheme="minorHAnsi" w:cstheme="minorHAnsi"/>
                <w:sz w:val="20"/>
                <w:szCs w:val="20"/>
              </w:rPr>
              <w:t>numer podatkowy,</w:t>
            </w:r>
          </w:p>
          <w:p w14:paraId="5B01B8B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reprezentowaną przez:</w:t>
            </w:r>
          </w:p>
          <w:p w14:paraId="6C18389E" w14:textId="77777777" w:rsidR="004C2D94" w:rsidRPr="00190B6A" w:rsidRDefault="004C2D94" w:rsidP="004C2D94">
            <w:pPr>
              <w:jc w:val="both"/>
              <w:rPr>
                <w:rFonts w:asciiTheme="minorHAnsi" w:hAnsiTheme="minorHAnsi" w:cstheme="minorHAnsi"/>
                <w:b/>
                <w:sz w:val="20"/>
                <w:szCs w:val="20"/>
              </w:rPr>
            </w:pPr>
          </w:p>
          <w:p w14:paraId="7840F41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w:t>
            </w:r>
          </w:p>
          <w:permEnd w:id="1616798381"/>
          <w:p w14:paraId="6EE014F4"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zwany dalej „</w:t>
            </w:r>
            <w:r w:rsidRPr="00190B6A">
              <w:rPr>
                <w:rFonts w:asciiTheme="minorHAnsi" w:hAnsiTheme="minorHAnsi" w:cstheme="minorHAnsi"/>
                <w:b/>
                <w:sz w:val="20"/>
                <w:szCs w:val="20"/>
              </w:rPr>
              <w:t>Dostawcą</w:t>
            </w:r>
            <w:r w:rsidRPr="00190B6A">
              <w:rPr>
                <w:rFonts w:asciiTheme="minorHAnsi" w:hAnsiTheme="minorHAnsi" w:cstheme="minorHAnsi"/>
                <w:sz w:val="20"/>
                <w:szCs w:val="20"/>
              </w:rPr>
              <w:t>”</w:t>
            </w:r>
          </w:p>
          <w:p w14:paraId="070017CA" w14:textId="77777777" w:rsidR="004C2D94" w:rsidRPr="004C2D94" w:rsidRDefault="004C2D94" w:rsidP="007F6D01">
            <w:pPr>
              <w:spacing w:line="276" w:lineRule="auto"/>
              <w:jc w:val="both"/>
              <w:rPr>
                <w:rFonts w:asciiTheme="minorHAnsi" w:hAnsiTheme="minorHAnsi" w:cstheme="minorHAnsi"/>
                <w:bCs/>
                <w:sz w:val="20"/>
                <w:szCs w:val="20"/>
                <w:lang w:val="en-GB"/>
              </w:rPr>
            </w:pPr>
          </w:p>
        </w:tc>
        <w:tc>
          <w:tcPr>
            <w:tcW w:w="4531" w:type="dxa"/>
          </w:tcPr>
          <w:p w14:paraId="296AF167" w14:textId="77777777" w:rsidR="004C2D94" w:rsidRPr="004C2D94" w:rsidRDefault="004C2D94" w:rsidP="004C2D94">
            <w:pPr>
              <w:spacing w:line="276" w:lineRule="auto"/>
              <w:jc w:val="both"/>
              <w:rPr>
                <w:rFonts w:asciiTheme="minorHAnsi" w:hAnsiTheme="minorHAnsi" w:cstheme="minorHAnsi"/>
                <w:bCs/>
                <w:sz w:val="20"/>
                <w:szCs w:val="20"/>
                <w:lang w:val="en-GB"/>
              </w:rPr>
            </w:pPr>
            <w:permStart w:id="1194619095" w:edGrp="everyone"/>
            <w:r w:rsidRPr="004C2D94">
              <w:rPr>
                <w:rFonts w:asciiTheme="minorHAnsi" w:hAnsiTheme="minorHAnsi" w:cstheme="minorHAnsi"/>
                <w:bCs/>
                <w:sz w:val="20"/>
                <w:szCs w:val="20"/>
                <w:lang w:val="en-GB"/>
              </w:rPr>
              <w:t>........................................ with its registered office in ................................, entered into the register of entrepreneurs under the number ..................., tax number,</w:t>
            </w:r>
          </w:p>
          <w:p w14:paraId="06BBBA03"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represented by:</w:t>
            </w:r>
          </w:p>
          <w:p w14:paraId="6ADBC467" w14:textId="77777777" w:rsidR="004C2D94" w:rsidRPr="004C2D94" w:rsidRDefault="004C2D94" w:rsidP="004C2D94">
            <w:pPr>
              <w:spacing w:line="276" w:lineRule="auto"/>
              <w:jc w:val="both"/>
              <w:rPr>
                <w:rFonts w:asciiTheme="minorHAnsi" w:hAnsiTheme="minorHAnsi" w:cstheme="minorHAnsi"/>
                <w:bCs/>
                <w:sz w:val="20"/>
                <w:szCs w:val="20"/>
                <w:lang w:val="en-GB"/>
              </w:rPr>
            </w:pPr>
          </w:p>
          <w:p w14:paraId="0C0A8FEB"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w:t>
            </w:r>
          </w:p>
          <w:permEnd w:id="1194619095"/>
          <w:p w14:paraId="299D4B18" w14:textId="0C3FDE73"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Supplier</w:t>
            </w:r>
            <w:r w:rsidRPr="004C2D94">
              <w:rPr>
                <w:rFonts w:asciiTheme="minorHAnsi" w:hAnsiTheme="minorHAnsi" w:cstheme="minorHAnsi"/>
                <w:bCs/>
                <w:sz w:val="20"/>
                <w:szCs w:val="20"/>
                <w:lang w:val="en-GB"/>
              </w:rPr>
              <w:t>"</w:t>
            </w:r>
          </w:p>
        </w:tc>
      </w:tr>
      <w:tr w:rsidR="004C2D94" w:rsidRPr="004C2D94" w14:paraId="6880DB22" w14:textId="77777777" w:rsidTr="004C2D94">
        <w:tc>
          <w:tcPr>
            <w:tcW w:w="4531" w:type="dxa"/>
          </w:tcPr>
          <w:p w14:paraId="076176D0" w14:textId="77777777" w:rsidR="004C2D94" w:rsidRPr="00190B6A" w:rsidRDefault="004C2D94" w:rsidP="004C2D94">
            <w:pPr>
              <w:spacing w:before="240"/>
              <w:jc w:val="both"/>
              <w:rPr>
                <w:rFonts w:asciiTheme="minorHAnsi" w:hAnsiTheme="minorHAnsi" w:cstheme="minorHAnsi"/>
                <w:b/>
                <w:sz w:val="20"/>
                <w:szCs w:val="20"/>
              </w:rPr>
            </w:pPr>
            <w:r w:rsidRPr="00190B6A">
              <w:rPr>
                <w:rFonts w:asciiTheme="minorHAnsi" w:hAnsiTheme="minorHAnsi" w:cstheme="minorHAnsi"/>
                <w:sz w:val="20"/>
                <w:szCs w:val="20"/>
              </w:rPr>
              <w:t xml:space="preserve">zwane dalej łącznie </w:t>
            </w:r>
            <w:r w:rsidRPr="00190B6A">
              <w:rPr>
                <w:rFonts w:asciiTheme="minorHAnsi" w:hAnsiTheme="minorHAnsi" w:cstheme="minorHAnsi"/>
                <w:b/>
                <w:sz w:val="20"/>
                <w:szCs w:val="20"/>
              </w:rPr>
              <w:t xml:space="preserve">„Stronami” </w:t>
            </w:r>
          </w:p>
          <w:p w14:paraId="4117CA2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o następującej treści:</w:t>
            </w:r>
          </w:p>
          <w:p w14:paraId="203A6B67"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3DD0BE5"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collectively referred to as "the Parties"</w:t>
            </w:r>
          </w:p>
          <w:p w14:paraId="7C37172C" w14:textId="221DF954" w:rsidR="004C2D94" w:rsidRPr="004C2D94" w:rsidRDefault="004C2D94" w:rsidP="004C2D94">
            <w:pPr>
              <w:spacing w:line="276" w:lineRule="auto"/>
              <w:jc w:val="both"/>
              <w:rPr>
                <w:rFonts w:asciiTheme="minorHAnsi" w:hAnsiTheme="minorHAnsi" w:cstheme="minorHAnsi"/>
                <w:bCs/>
                <w:sz w:val="20"/>
                <w:szCs w:val="20"/>
              </w:rPr>
            </w:pPr>
            <w:r w:rsidRPr="004C2D94">
              <w:rPr>
                <w:rFonts w:asciiTheme="minorHAnsi" w:hAnsiTheme="minorHAnsi" w:cstheme="minorHAnsi"/>
                <w:bCs/>
                <w:sz w:val="20"/>
                <w:szCs w:val="20"/>
              </w:rPr>
              <w:t xml:space="preserve">with the </w:t>
            </w:r>
            <w:proofErr w:type="spellStart"/>
            <w:r w:rsidRPr="004C2D94">
              <w:rPr>
                <w:rFonts w:asciiTheme="minorHAnsi" w:hAnsiTheme="minorHAnsi" w:cstheme="minorHAnsi"/>
                <w:bCs/>
                <w:sz w:val="20"/>
                <w:szCs w:val="20"/>
              </w:rPr>
              <w:t>following</w:t>
            </w:r>
            <w:proofErr w:type="spellEnd"/>
            <w:r w:rsidRPr="004C2D94">
              <w:rPr>
                <w:rFonts w:asciiTheme="minorHAnsi" w:hAnsiTheme="minorHAnsi" w:cstheme="minorHAnsi"/>
                <w:bCs/>
                <w:sz w:val="20"/>
                <w:szCs w:val="20"/>
              </w:rPr>
              <w:t xml:space="preserve"> </w:t>
            </w:r>
            <w:proofErr w:type="spellStart"/>
            <w:r w:rsidRPr="004C2D94">
              <w:rPr>
                <w:rFonts w:asciiTheme="minorHAnsi" w:hAnsiTheme="minorHAnsi" w:cstheme="minorHAnsi"/>
                <w:bCs/>
                <w:sz w:val="20"/>
                <w:szCs w:val="20"/>
              </w:rPr>
              <w:t>content</w:t>
            </w:r>
            <w:proofErr w:type="spellEnd"/>
            <w:r w:rsidRPr="004C2D94">
              <w:rPr>
                <w:rFonts w:asciiTheme="minorHAnsi" w:hAnsiTheme="minorHAnsi" w:cstheme="minorHAnsi"/>
                <w:bCs/>
                <w:sz w:val="20"/>
                <w:szCs w:val="20"/>
              </w:rPr>
              <w:t>:</w:t>
            </w:r>
          </w:p>
        </w:tc>
      </w:tr>
      <w:tr w:rsidR="004C2D94" w:rsidRPr="004C2D94" w14:paraId="091BBE3C" w14:textId="77777777" w:rsidTr="004C2D94">
        <w:tc>
          <w:tcPr>
            <w:tcW w:w="4531" w:type="dxa"/>
          </w:tcPr>
          <w:p w14:paraId="65BE5D56" w14:textId="77777777" w:rsidR="004C2D94" w:rsidRDefault="004C2D94" w:rsidP="004C2D94">
            <w:pPr>
              <w:jc w:val="center"/>
              <w:rPr>
                <w:rFonts w:asciiTheme="minorHAnsi" w:hAnsiTheme="minorHAnsi" w:cstheme="minorHAnsi"/>
                <w:b/>
                <w:sz w:val="20"/>
                <w:szCs w:val="20"/>
              </w:rPr>
            </w:pPr>
            <w:r w:rsidRPr="00190B6A">
              <w:rPr>
                <w:rFonts w:asciiTheme="minorHAnsi" w:hAnsiTheme="minorHAnsi" w:cstheme="minorHAnsi"/>
                <w:b/>
                <w:sz w:val="20"/>
                <w:szCs w:val="20"/>
              </w:rPr>
              <w:t>§ 1</w:t>
            </w:r>
          </w:p>
          <w:p w14:paraId="530FA6C0" w14:textId="77777777" w:rsidR="004C2D94" w:rsidRDefault="004C2D94" w:rsidP="004C2D94">
            <w:p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Słownik pojęć:</w:t>
            </w:r>
          </w:p>
          <w:p w14:paraId="1A7CECEB" w14:textId="77777777" w:rsidR="004C2D94" w:rsidRDefault="004C2D94" w:rsidP="004C2D94">
            <w:pPr>
              <w:pStyle w:val="Akapitzlist"/>
              <w:numPr>
                <w:ilvl w:val="0"/>
                <w:numId w:val="37"/>
              </w:numPr>
              <w:jc w:val="both"/>
              <w:rPr>
                <w:rFonts w:asciiTheme="minorHAnsi" w:hAnsiTheme="minorHAnsi" w:cstheme="minorHAnsi"/>
                <w:bCs/>
                <w:sz w:val="20"/>
                <w:szCs w:val="20"/>
              </w:rPr>
            </w:pPr>
            <w:r>
              <w:rPr>
                <w:rFonts w:asciiTheme="minorHAnsi" w:hAnsiTheme="minorHAnsi" w:cstheme="minorHAnsi"/>
                <w:bCs/>
                <w:sz w:val="20"/>
                <w:szCs w:val="20"/>
              </w:rPr>
              <w:t>Oferta – oświadczenie woli Dostawcy skierowane do Nabywcy, wyrażające chęć zawarcia umowy z Nabywcą, określające m.in.: przedmiot świadczenia, cenę, terminy wykonania.</w:t>
            </w:r>
          </w:p>
          <w:p w14:paraId="4599ACB1" w14:textId="77777777" w:rsidR="004C2D94" w:rsidRDefault="004C2D94" w:rsidP="004C2D94">
            <w:pPr>
              <w:pStyle w:val="Akapitzlist"/>
              <w:numPr>
                <w:ilvl w:val="0"/>
                <w:numId w:val="37"/>
              </w:numPr>
              <w:spacing w:before="240"/>
              <w:jc w:val="both"/>
              <w:rPr>
                <w:rFonts w:asciiTheme="minorHAnsi" w:hAnsiTheme="minorHAnsi" w:cstheme="minorHAnsi"/>
                <w:bCs/>
                <w:sz w:val="20"/>
                <w:szCs w:val="20"/>
              </w:rPr>
            </w:pPr>
            <w:r>
              <w:rPr>
                <w:rFonts w:asciiTheme="minorHAnsi" w:hAnsiTheme="minorHAnsi" w:cstheme="minorHAnsi"/>
                <w:bCs/>
                <w:sz w:val="20"/>
                <w:szCs w:val="20"/>
              </w:rPr>
              <w:t>Porozumienie – niniejsze porozumienie.</w:t>
            </w:r>
          </w:p>
          <w:p w14:paraId="3382DA6B" w14:textId="77777777" w:rsidR="004C2D94" w:rsidRPr="000772CF" w:rsidRDefault="004C2D94" w:rsidP="004C2D94">
            <w:pPr>
              <w:pStyle w:val="Akapitzlist"/>
              <w:numPr>
                <w:ilvl w:val="0"/>
                <w:numId w:val="37"/>
              </w:num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Umowa</w:t>
            </w:r>
            <w:r>
              <w:rPr>
                <w:rFonts w:asciiTheme="minorHAnsi" w:hAnsiTheme="minorHAnsi" w:cstheme="minorHAnsi"/>
                <w:bCs/>
                <w:sz w:val="20"/>
                <w:szCs w:val="20"/>
              </w:rPr>
              <w:t xml:space="preserve"> – Oferta przyjęta/zaakceptowana przez Nabywcę.</w:t>
            </w:r>
          </w:p>
          <w:p w14:paraId="326393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30A7040D" w14:textId="77777777" w:rsidR="004C2D94" w:rsidRPr="004C2D94" w:rsidRDefault="004C2D94" w:rsidP="004C2D94">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t>§ 1</w:t>
            </w:r>
          </w:p>
          <w:p w14:paraId="4AA467BD" w14:textId="77777777" w:rsidR="004C2D94" w:rsidRDefault="004C2D94" w:rsidP="004C2D94">
            <w:pPr>
              <w:spacing w:line="276" w:lineRule="auto"/>
              <w:jc w:val="both"/>
              <w:rPr>
                <w:rFonts w:asciiTheme="minorHAnsi" w:hAnsiTheme="minorHAnsi" w:cstheme="minorHAnsi"/>
                <w:bCs/>
                <w:sz w:val="20"/>
                <w:szCs w:val="20"/>
                <w:lang w:val="en-GB"/>
              </w:rPr>
            </w:pPr>
          </w:p>
          <w:p w14:paraId="7F6D8D83" w14:textId="7BF394E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Glossary of terms:</w:t>
            </w:r>
          </w:p>
          <w:p w14:paraId="28DAE25D" w14:textId="35613CF9"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Offer - the Supplier's declaration of intent directed to the Buyer, expressing the desire to conclude a contract with the Buyer, specifying, among others: the subject of the service, the price, deadlines for performance.</w:t>
            </w:r>
          </w:p>
          <w:p w14:paraId="702AC25A" w14:textId="1FE86D1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Agreement - this agreement.</w:t>
            </w:r>
          </w:p>
          <w:p w14:paraId="3128E667" w14:textId="70CB2F9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Agreement - An offer accepted / accepted by the Buyer.</w:t>
            </w:r>
          </w:p>
        </w:tc>
      </w:tr>
      <w:tr w:rsidR="004C2D94" w:rsidRPr="004C2D94" w14:paraId="72EB5FF6" w14:textId="77777777" w:rsidTr="004C2D94">
        <w:tc>
          <w:tcPr>
            <w:tcW w:w="4531" w:type="dxa"/>
          </w:tcPr>
          <w:p w14:paraId="5A9B7355" w14:textId="77777777" w:rsidR="004C2D94" w:rsidRPr="0024233D" w:rsidRDefault="004C2D94" w:rsidP="004C2D94">
            <w:pPr>
              <w:jc w:val="center"/>
              <w:rPr>
                <w:rFonts w:asciiTheme="minorHAnsi" w:hAnsiTheme="minorHAnsi" w:cstheme="minorHAnsi"/>
                <w:b/>
                <w:sz w:val="20"/>
                <w:szCs w:val="20"/>
              </w:rPr>
            </w:pPr>
            <w:r w:rsidRPr="0024233D">
              <w:rPr>
                <w:rFonts w:asciiTheme="minorHAnsi" w:hAnsiTheme="minorHAnsi" w:cstheme="minorHAnsi"/>
                <w:b/>
                <w:sz w:val="20"/>
                <w:szCs w:val="20"/>
              </w:rPr>
              <w:t>§ 2</w:t>
            </w:r>
          </w:p>
          <w:p w14:paraId="18A475B3" w14:textId="77777777" w:rsidR="004C2D94" w:rsidRPr="004C2D94" w:rsidRDefault="004C2D94" w:rsidP="004C2D94">
            <w:pPr>
              <w:pStyle w:val="Akapitzlist"/>
              <w:ind w:left="0"/>
              <w:jc w:val="both"/>
              <w:rPr>
                <w:rFonts w:asciiTheme="minorHAnsi" w:hAnsiTheme="minorHAnsi" w:cstheme="minorHAnsi"/>
                <w:bCs/>
                <w:sz w:val="20"/>
                <w:szCs w:val="20"/>
              </w:rPr>
            </w:pPr>
            <w:r w:rsidRPr="004C2D94">
              <w:rPr>
                <w:rFonts w:asciiTheme="minorHAnsi" w:hAnsiTheme="minorHAnsi" w:cstheme="minorHAnsi"/>
                <w:bCs/>
                <w:sz w:val="20"/>
                <w:szCs w:val="20"/>
              </w:rPr>
              <w:t xml:space="preserve">Przedmiotem niniejszego Porozumienia jest przeniesienie przez Dostawcę na Nabywcę autorskich praw majątkowych do wszelkich utworów w rozumieniu ustawy z dnia 4 lutego 1994 r. o prawie autorskim i prawach pokrewnych (dalej: </w:t>
            </w:r>
            <w:r w:rsidRPr="0024233D">
              <w:rPr>
                <w:rFonts w:asciiTheme="minorHAnsi" w:hAnsiTheme="minorHAnsi" w:cstheme="minorHAnsi"/>
                <w:b/>
                <w:sz w:val="20"/>
                <w:szCs w:val="20"/>
              </w:rPr>
              <w:t>Utwory</w:t>
            </w:r>
            <w:r w:rsidRPr="004C2D94">
              <w:rPr>
                <w:rFonts w:asciiTheme="minorHAnsi" w:hAnsiTheme="minorHAnsi" w:cstheme="minorHAnsi"/>
                <w:bCs/>
                <w:sz w:val="20"/>
                <w:szCs w:val="20"/>
              </w:rPr>
              <w:t>), stworzonych w wykonaniu Umowy, na warunkach określonych w Porozumieniu.</w:t>
            </w:r>
          </w:p>
          <w:p w14:paraId="292A48D9"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675910A5" w14:textId="77777777" w:rsidR="004C2D94" w:rsidRPr="0024233D" w:rsidRDefault="004C2D94" w:rsidP="004C2D94">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t>§ 2</w:t>
            </w:r>
          </w:p>
          <w:p w14:paraId="5639652D" w14:textId="5EE067E6"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xml:space="preserve">The subject of this Agreement is the transfer by the Supplier to the Buyer of copyrights to all works within the meaning of the Act of 4 February 1994 on Copyright and Related Rights (hereinafter: </w:t>
            </w:r>
            <w:r w:rsidRPr="0024233D">
              <w:rPr>
                <w:rFonts w:asciiTheme="minorHAnsi" w:hAnsiTheme="minorHAnsi" w:cstheme="minorHAnsi"/>
                <w:b/>
                <w:sz w:val="20"/>
                <w:szCs w:val="20"/>
                <w:lang w:val="en-GB"/>
              </w:rPr>
              <w:t>Works</w:t>
            </w:r>
            <w:r w:rsidRPr="004C2D94">
              <w:rPr>
                <w:rFonts w:asciiTheme="minorHAnsi" w:hAnsiTheme="minorHAnsi" w:cstheme="minorHAnsi"/>
                <w:bCs/>
                <w:sz w:val="20"/>
                <w:szCs w:val="20"/>
                <w:lang w:val="en-GB"/>
              </w:rPr>
              <w:t>) created in performance of the Agreement, on the terms specified in the Agreement.</w:t>
            </w:r>
          </w:p>
        </w:tc>
      </w:tr>
      <w:tr w:rsidR="004C2D94" w:rsidRPr="004C2D94" w14:paraId="4BDB9265" w14:textId="77777777" w:rsidTr="004C2D94">
        <w:tc>
          <w:tcPr>
            <w:tcW w:w="4531" w:type="dxa"/>
          </w:tcPr>
          <w:p w14:paraId="0B3C3918" w14:textId="77777777" w:rsidR="004C2D94" w:rsidRPr="0024233D" w:rsidRDefault="004C2D94" w:rsidP="004C2D94">
            <w:pPr>
              <w:pStyle w:val="Akapitzlist"/>
              <w:ind w:left="0"/>
              <w:jc w:val="center"/>
              <w:rPr>
                <w:rFonts w:asciiTheme="minorHAnsi" w:hAnsiTheme="minorHAnsi" w:cstheme="minorHAnsi"/>
                <w:b/>
                <w:sz w:val="20"/>
                <w:szCs w:val="20"/>
              </w:rPr>
            </w:pPr>
            <w:r w:rsidRPr="0024233D">
              <w:rPr>
                <w:rFonts w:asciiTheme="minorHAnsi" w:hAnsiTheme="minorHAnsi" w:cstheme="minorHAnsi"/>
                <w:b/>
                <w:sz w:val="20"/>
                <w:szCs w:val="20"/>
              </w:rPr>
              <w:t>§ 3</w:t>
            </w:r>
          </w:p>
          <w:p w14:paraId="2067004C"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oświadcza, że przysługują mu prawa autorskie majątkowe do Utworów oraz prawo do wykonywania praw zależnych do Utworów a także może rozporządzać tymi prawami w zakresie niezbędnym do zawarcia i wykonania Porozumienia.</w:t>
            </w:r>
          </w:p>
          <w:p w14:paraId="2A832E64"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zapewnia, że Utwory zostaną wydane Nabywcy przez Dostawcę bez naruszenia jakichkolwiek praw osób trzecich oraz nie będą obciążone prawami osób trzecich. Dostawca będzie posiadał wszelkie majątkowe prawa autorskie i prawa do wykonywania praw zależnych najpóźniej z chwilą ich przeniesienia na Nabywcę zgodnie z Porozumieniem.</w:t>
            </w:r>
          </w:p>
          <w:p w14:paraId="05977073"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 xml:space="preserve">Strony ustalają, że wynagrodzenie należne Dostawcy z tytułu wykonania niniejszego Porozumienia jest uwzględnione w wynagrodzeniu wynikającym z Umowy. </w:t>
            </w:r>
          </w:p>
          <w:p w14:paraId="1DC18F25"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Zapłata wynagrodzenia określonego w Umowie wyczerpuje wszelkie roszczenia Dostawcy z tytułu wykonania Porozumienia.</w:t>
            </w:r>
          </w:p>
          <w:p w14:paraId="2A4D2E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4D02E973"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t>§ 3</w:t>
            </w:r>
          </w:p>
          <w:p w14:paraId="03C2B0F4" w14:textId="409A8D81"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declares that he holds the proprietary copyrights to the Works and the right to exercise dependent rights to the Works and may also dispose of these rights to the extent necessary to conclude and perform the Agreement.</w:t>
            </w:r>
          </w:p>
          <w:p w14:paraId="5F0B41C0" w14:textId="77672B75"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ensures that the Works will be released to the Buyer by the Supplier without infringing any rights of third parties and will not be encumbered with the rights of third parties. The Supplier shall have all proprietary copyrights and rights to exercise dependent rights at the latest upon their transfer to the Buyer in accordance with the Agreement.</w:t>
            </w:r>
          </w:p>
          <w:p w14:paraId="444770E7" w14:textId="77777777" w:rsid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Parties agree that the remuneration due to the Supplier for the implementation of this Agreement is included in the remuneration under the Agreement.</w:t>
            </w:r>
          </w:p>
          <w:p w14:paraId="6E0834B9" w14:textId="6BEB7DD6"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Payment of the remuneration specified in the Agreement exhausts all claims of the Supplier for the performance of the Agreement.</w:t>
            </w:r>
          </w:p>
        </w:tc>
      </w:tr>
      <w:tr w:rsidR="004C2D94" w:rsidRPr="004C2D94" w14:paraId="7C358C6E" w14:textId="77777777" w:rsidTr="004C2D94">
        <w:tc>
          <w:tcPr>
            <w:tcW w:w="4531" w:type="dxa"/>
          </w:tcPr>
          <w:p w14:paraId="2FD0B403" w14:textId="538B0A59" w:rsidR="004C2D94" w:rsidRPr="00190B6A" w:rsidRDefault="004C2D94" w:rsidP="0024233D">
            <w:pPr>
              <w:jc w:val="center"/>
              <w:rPr>
                <w:rFonts w:asciiTheme="minorHAnsi" w:hAnsiTheme="minorHAnsi" w:cstheme="minorHAnsi"/>
                <w:b/>
                <w:sz w:val="20"/>
                <w:szCs w:val="20"/>
              </w:rPr>
            </w:pPr>
            <w:r w:rsidRPr="00190B6A">
              <w:rPr>
                <w:rFonts w:asciiTheme="minorHAnsi" w:hAnsiTheme="minorHAnsi" w:cstheme="minorHAnsi"/>
                <w:b/>
                <w:sz w:val="20"/>
                <w:szCs w:val="20"/>
              </w:rPr>
              <w:t xml:space="preserve">§ </w:t>
            </w:r>
            <w:r>
              <w:rPr>
                <w:rFonts w:asciiTheme="minorHAnsi" w:hAnsiTheme="minorHAnsi" w:cstheme="minorHAnsi"/>
                <w:b/>
                <w:sz w:val="20"/>
                <w:szCs w:val="20"/>
              </w:rPr>
              <w:t>4</w:t>
            </w:r>
          </w:p>
          <w:p w14:paraId="7496A90F"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autorskie prawa majątkowe do wszelkich Utworów stworzonych </w:t>
            </w:r>
            <w:r>
              <w:rPr>
                <w:rFonts w:asciiTheme="minorHAnsi" w:hAnsiTheme="minorHAnsi" w:cstheme="minorHAnsi"/>
                <w:sz w:val="20"/>
                <w:szCs w:val="20"/>
              </w:rPr>
              <w:t>w wykonaniu Umowy</w:t>
            </w:r>
            <w:r w:rsidRPr="00190B6A">
              <w:rPr>
                <w:rFonts w:asciiTheme="minorHAnsi" w:hAnsiTheme="minorHAnsi" w:cstheme="minorHAnsi"/>
                <w:sz w:val="20"/>
                <w:szCs w:val="20"/>
              </w:rPr>
              <w:t xml:space="preserve"> i objętych jej przedmiotem, z chwilą ich </w:t>
            </w:r>
            <w:r>
              <w:rPr>
                <w:rFonts w:asciiTheme="minorHAnsi" w:hAnsiTheme="minorHAnsi" w:cstheme="minorHAnsi"/>
                <w:sz w:val="20"/>
                <w:szCs w:val="20"/>
              </w:rPr>
              <w:t>wydania</w:t>
            </w:r>
            <w:r w:rsidRPr="00190B6A">
              <w:rPr>
                <w:rFonts w:asciiTheme="minorHAnsi" w:hAnsiTheme="minorHAnsi" w:cstheme="minorHAnsi"/>
                <w:sz w:val="20"/>
                <w:szCs w:val="20"/>
              </w:rPr>
              <w:t xml:space="preserve"> przez Dostawcę, bez ograniczeń czasowych i terytorialnych, na następujących polach eksploatacji:  </w:t>
            </w:r>
          </w:p>
          <w:p w14:paraId="52E099B6"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bookmarkStart w:id="0" w:name="_Hlk17111444"/>
            <w:r w:rsidRPr="00190B6A">
              <w:rPr>
                <w:rFonts w:asciiTheme="minorHAnsi" w:hAnsiTheme="minorHAnsi" w:cstheme="minorHAnsi"/>
                <w:sz w:val="20"/>
                <w:szCs w:val="20"/>
              </w:rPr>
              <w:t xml:space="preserve">digitalizacja, wprowadzenie do pamięci komputera, udostępnienie za pośrednictwem sieci komputerowych, w tym Internetu, intranetu i extranetu, </w:t>
            </w:r>
          </w:p>
          <w:p w14:paraId="0D75BF4D"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utrwalanie i/lub zwielokrotnianie za pomocą druku, filmu, nagrania magnetofonowego, nośnika elektronicznego, nośnika cyfrowego, odlewu, wtrysku, wykonania w szkle, plastiku lub innym surowcu, naniesienie w innej znanej technice na dowolny materiał,</w:t>
            </w:r>
          </w:p>
          <w:p w14:paraId="79389AD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rozporządzanie i wprowadzanie do obrotu, wykorzystywanie w procesie produkcyjnym, używanie w obrocie gospodarczym lub niegospodarczym, także w charakterze oznaczenia przedsiębiorstwa, znaku towarowego lub innego charakterystycznego symbolu przedsiębiorstwa albo towaru lub usługi,</w:t>
            </w:r>
          </w:p>
          <w:p w14:paraId="0B989727" w14:textId="77777777" w:rsidR="004C2D94"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wystawianie i wyświetlanie, a także nadanie za pomocą wizji lub fonii przewodowej lub bezprzewodowej przez stację naziemną lub nadanie za pośrednictwem satelity,</w:t>
            </w:r>
            <w:r w:rsidRPr="000960A3">
              <w:rPr>
                <w:rFonts w:ascii="Arial" w:eastAsia="Arial" w:hAnsi="Arial" w:cs="Arial"/>
                <w:color w:val="000000"/>
                <w:sz w:val="16"/>
                <w:szCs w:val="22"/>
              </w:rPr>
              <w:t xml:space="preserve"> </w:t>
            </w:r>
            <w:r w:rsidRPr="000960A3">
              <w:rPr>
                <w:rFonts w:asciiTheme="minorHAnsi" w:hAnsiTheme="minorHAnsi" w:cstheme="minorHAnsi"/>
                <w:sz w:val="20"/>
                <w:szCs w:val="20"/>
              </w:rPr>
              <w:t>publikowanie w prasie lub wydawnictwie książkowym, telewizji</w:t>
            </w:r>
            <w:r>
              <w:rPr>
                <w:rFonts w:asciiTheme="minorHAnsi" w:hAnsiTheme="minorHAnsi" w:cstheme="minorHAnsi"/>
                <w:sz w:val="20"/>
                <w:szCs w:val="20"/>
              </w:rPr>
              <w:t>,</w:t>
            </w:r>
            <w:r w:rsidRPr="000960A3">
              <w:rPr>
                <w:rFonts w:asciiTheme="minorHAnsi" w:hAnsiTheme="minorHAnsi" w:cstheme="minorHAnsi"/>
                <w:sz w:val="20"/>
                <w:szCs w:val="20"/>
              </w:rPr>
              <w:t xml:space="preserve"> odtwarzanie publiczne</w:t>
            </w:r>
            <w:r>
              <w:rPr>
                <w:rFonts w:asciiTheme="minorHAnsi" w:hAnsiTheme="minorHAnsi" w:cstheme="minorHAnsi"/>
                <w:sz w:val="20"/>
                <w:szCs w:val="20"/>
              </w:rPr>
              <w:t>;</w:t>
            </w:r>
          </w:p>
          <w:p w14:paraId="77EB6870" w14:textId="77777777" w:rsidR="004C2D94" w:rsidRPr="00E24DF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Pr>
                <w:rFonts w:asciiTheme="minorHAnsi" w:hAnsiTheme="minorHAnsi" w:cstheme="minorHAnsi"/>
                <w:sz w:val="20"/>
                <w:szCs w:val="20"/>
              </w:rPr>
              <w:t xml:space="preserve">wykorzystywanie w </w:t>
            </w:r>
            <w:r w:rsidRPr="000960A3">
              <w:rPr>
                <w:rFonts w:asciiTheme="minorHAnsi" w:hAnsiTheme="minorHAnsi" w:cstheme="minorHAnsi"/>
                <w:sz w:val="20"/>
                <w:szCs w:val="20"/>
              </w:rPr>
              <w:t>promocj</w:t>
            </w:r>
            <w:r>
              <w:rPr>
                <w:rFonts w:asciiTheme="minorHAnsi" w:hAnsiTheme="minorHAnsi" w:cstheme="minorHAnsi"/>
                <w:sz w:val="20"/>
                <w:szCs w:val="20"/>
              </w:rPr>
              <w:t>i</w:t>
            </w:r>
            <w:r w:rsidRPr="000960A3">
              <w:rPr>
                <w:rFonts w:asciiTheme="minorHAnsi" w:hAnsiTheme="minorHAnsi" w:cstheme="minorHAnsi"/>
                <w:sz w:val="20"/>
                <w:szCs w:val="20"/>
              </w:rPr>
              <w:t xml:space="preserve"> i reklam</w:t>
            </w:r>
            <w:r>
              <w:rPr>
                <w:rFonts w:asciiTheme="minorHAnsi" w:hAnsiTheme="minorHAnsi" w:cstheme="minorHAnsi"/>
                <w:sz w:val="20"/>
                <w:szCs w:val="20"/>
              </w:rPr>
              <w:t>ie</w:t>
            </w:r>
            <w:r w:rsidRPr="000960A3">
              <w:rPr>
                <w:rFonts w:asciiTheme="minorHAnsi" w:hAnsiTheme="minorHAnsi" w:cstheme="minorHAnsi"/>
                <w:sz w:val="20"/>
                <w:szCs w:val="20"/>
              </w:rPr>
              <w:t>, w tym udostępnianie do przeglądów, wystaw i katalogów</w:t>
            </w:r>
            <w:r>
              <w:rPr>
                <w:rFonts w:asciiTheme="minorHAnsi" w:hAnsiTheme="minorHAnsi" w:cstheme="minorHAnsi"/>
                <w:sz w:val="20"/>
                <w:szCs w:val="20"/>
              </w:rPr>
              <w:t xml:space="preserve"> oraz</w:t>
            </w:r>
            <w:r w:rsidRPr="00E24DFA">
              <w:rPr>
                <w:rFonts w:ascii="Calibri" w:eastAsiaTheme="minorHAnsi" w:hAnsi="Calibri" w:cs="Calibri"/>
                <w:color w:val="70AD47"/>
                <w:sz w:val="22"/>
                <w:szCs w:val="22"/>
                <w:lang w:eastAsia="en-US"/>
              </w:rPr>
              <w:t xml:space="preserve"> </w:t>
            </w:r>
            <w:r w:rsidRPr="00E24DFA">
              <w:rPr>
                <w:rFonts w:asciiTheme="minorHAnsi" w:hAnsiTheme="minorHAnsi" w:cstheme="minorHAnsi"/>
                <w:sz w:val="20"/>
                <w:szCs w:val="20"/>
              </w:rPr>
              <w:t>innych przejawów działalności, a także dla celów edukacyjnych lub szkoleniowych,</w:t>
            </w:r>
          </w:p>
          <w:p w14:paraId="1D12968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sprzedaż, najem, dzierżawa, odpłatne lub nieodpłatne udostępnianie osobom trzecim egzemplarzy Utworu, a także składanie ofert w tym zakresie,</w:t>
            </w:r>
          </w:p>
          <w:bookmarkEnd w:id="0"/>
          <w:p w14:paraId="6D24E2F3" w14:textId="77777777" w:rsidR="004C2D94" w:rsidRPr="00190B6A" w:rsidRDefault="004C2D94" w:rsidP="004C2D94">
            <w:pPr>
              <w:numPr>
                <w:ilvl w:val="0"/>
                <w:numId w:val="8"/>
              </w:numPr>
              <w:tabs>
                <w:tab w:val="clear" w:pos="720"/>
              </w:tabs>
              <w:ind w:left="284" w:hanging="284"/>
              <w:jc w:val="both"/>
              <w:rPr>
                <w:rFonts w:asciiTheme="minorHAnsi" w:hAnsiTheme="minorHAnsi" w:cstheme="minorHAnsi"/>
                <w:sz w:val="20"/>
                <w:szCs w:val="20"/>
              </w:rPr>
            </w:pPr>
            <w:r>
              <w:rPr>
                <w:rFonts w:asciiTheme="minorHAnsi" w:hAnsiTheme="minorHAnsi" w:cstheme="minorHAnsi"/>
                <w:sz w:val="20"/>
                <w:szCs w:val="20"/>
              </w:rPr>
              <w:t>Dostawca</w:t>
            </w:r>
            <w:r w:rsidRPr="00190B6A">
              <w:rPr>
                <w:rFonts w:asciiTheme="minorHAnsi" w:hAnsiTheme="minorHAnsi" w:cstheme="minorHAnsi"/>
                <w:sz w:val="20"/>
                <w:szCs w:val="20"/>
              </w:rPr>
              <w:t xml:space="preserve">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wszelkie prawa do uzyskania w Polsce lub zagranicą, w Urzędzie Patentowym lub innym właściwym organie, patentów, praw ochronnych na znak towarowy, wzór przemysłowy, wzór użytkowy lub innych.</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Przeniesienie praw następuje bez ograniczeń czasowych i terytorialnych.</w:t>
            </w:r>
          </w:p>
          <w:p w14:paraId="3B23696E"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1" w:name="_Hlk17112349"/>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do wykonywania praw zależnych do Utworów, w tym do wykonywania przeróbek, adaptacji lub opracowań, dokonywania skrótów, podziału na części i łączenia z innymi utworami, do korzystania z opracowań Utworów oraz do wyłącznego zezwalania na wykonywanie zależnych praw autorskich do Utworów. </w:t>
            </w:r>
            <w:r>
              <w:rPr>
                <w:rFonts w:asciiTheme="minorHAnsi" w:hAnsiTheme="minorHAnsi" w:cstheme="minorHAnsi"/>
                <w:sz w:val="20"/>
                <w:szCs w:val="20"/>
              </w:rPr>
              <w:t>Nabywca jest upoważniony do przenoszenia tego prawa na osoby trzecie.</w:t>
            </w:r>
          </w:p>
          <w:p w14:paraId="58908331"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Pr>
                <w:rFonts w:asciiTheme="minorHAnsi" w:hAnsiTheme="minorHAnsi" w:cstheme="minorHAnsi"/>
                <w:sz w:val="20"/>
                <w:szCs w:val="20"/>
              </w:rPr>
              <w:t>Nabywca</w:t>
            </w:r>
            <w:r w:rsidRPr="00190B6A">
              <w:rPr>
                <w:rFonts w:asciiTheme="minorHAnsi" w:hAnsiTheme="minorHAnsi" w:cstheme="minorHAnsi"/>
                <w:sz w:val="20"/>
                <w:szCs w:val="20"/>
              </w:rPr>
              <w:t xml:space="preserve"> ma prawo do rozpowszechniania Utworu anonimowo, tj. bez wymieniania nazwiska autora/-ów poszczególnych Utworów. </w:t>
            </w:r>
          </w:p>
          <w:bookmarkEnd w:id="1"/>
          <w:p w14:paraId="3B05CDA9"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nabyć od osób trzecich, którymi posłużył się przy wykonywaniu Oferty, wszelkie prawa do Utworów w zakresie wskazanym </w:t>
            </w:r>
            <w:r>
              <w:rPr>
                <w:rFonts w:asciiTheme="minorHAnsi" w:hAnsiTheme="minorHAnsi" w:cstheme="minorHAnsi"/>
                <w:sz w:val="20"/>
                <w:szCs w:val="20"/>
              </w:rPr>
              <w:t>Porozumieniu</w:t>
            </w:r>
            <w:r w:rsidRPr="00190B6A">
              <w:rPr>
                <w:rFonts w:asciiTheme="minorHAnsi" w:hAnsiTheme="minorHAnsi" w:cstheme="minorHAnsi"/>
                <w:sz w:val="20"/>
                <w:szCs w:val="20"/>
              </w:rPr>
              <w:t xml:space="preserve">, oraz przenieść je w całości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t>
            </w:r>
          </w:p>
          <w:p w14:paraId="68AFA495"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2" w:name="_Hlk17112375"/>
            <w:r w:rsidRPr="00190B6A">
              <w:rPr>
                <w:rFonts w:asciiTheme="minorHAnsi" w:hAnsiTheme="minorHAnsi" w:cstheme="minorHAnsi"/>
                <w:sz w:val="20"/>
                <w:szCs w:val="20"/>
              </w:rPr>
              <w:t xml:space="preserve">Dostawca będzie zobowiązany zwolnić </w:t>
            </w:r>
            <w:r>
              <w:rPr>
                <w:rFonts w:asciiTheme="minorHAnsi" w:hAnsiTheme="minorHAnsi" w:cstheme="minorHAnsi"/>
                <w:sz w:val="20"/>
                <w:szCs w:val="20"/>
              </w:rPr>
              <w:t>Nabywcę</w:t>
            </w:r>
            <w:r w:rsidRPr="00190B6A">
              <w:rPr>
                <w:rFonts w:asciiTheme="minorHAnsi" w:hAnsiTheme="minorHAnsi" w:cstheme="minorHAnsi"/>
                <w:sz w:val="20"/>
                <w:szCs w:val="20"/>
              </w:rPr>
              <w:t xml:space="preserve"> od wszelkich roszczeń, jakie kierować będą przeciwko niemu osoby trzecie w związku z naruszeniem ich praw przez Dostawcę przy wykonaniu </w:t>
            </w:r>
            <w:r>
              <w:rPr>
                <w:rFonts w:asciiTheme="minorHAnsi" w:hAnsiTheme="minorHAnsi" w:cstheme="minorHAnsi"/>
                <w:sz w:val="20"/>
                <w:szCs w:val="20"/>
              </w:rPr>
              <w:t>Porozumienia</w:t>
            </w:r>
            <w:r w:rsidRPr="00190B6A">
              <w:rPr>
                <w:rFonts w:asciiTheme="minorHAnsi" w:hAnsiTheme="minorHAnsi" w:cstheme="minorHAnsi"/>
                <w:sz w:val="20"/>
                <w:szCs w:val="20"/>
              </w:rPr>
              <w:t>.</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 xml:space="preserve">Dostawca będzie również zobowiązany pokryć wszelkie poniesione przez </w:t>
            </w:r>
            <w:r>
              <w:rPr>
                <w:rFonts w:asciiTheme="minorHAnsi" w:hAnsiTheme="minorHAnsi" w:cstheme="minorHAnsi"/>
                <w:sz w:val="20"/>
                <w:szCs w:val="20"/>
              </w:rPr>
              <w:t>Nabywcę</w:t>
            </w:r>
            <w:r w:rsidRPr="00190B6A">
              <w:rPr>
                <w:rFonts w:asciiTheme="minorHAnsi" w:hAnsiTheme="minorHAnsi" w:cstheme="minorHAnsi"/>
                <w:sz w:val="20"/>
                <w:szCs w:val="20"/>
              </w:rPr>
              <w:t xml:space="preserve"> koszty oraz szkody, a także, jeżeli będzie to prawnie możliwe, wejść w  miejsce </w:t>
            </w:r>
            <w:r>
              <w:rPr>
                <w:rFonts w:asciiTheme="minorHAnsi" w:hAnsiTheme="minorHAnsi" w:cstheme="minorHAnsi"/>
                <w:sz w:val="20"/>
                <w:szCs w:val="20"/>
              </w:rPr>
              <w:t>Nabywcy</w:t>
            </w:r>
            <w:r w:rsidRPr="00190B6A">
              <w:rPr>
                <w:rFonts w:asciiTheme="minorHAnsi" w:hAnsiTheme="minorHAnsi" w:cstheme="minorHAnsi"/>
                <w:sz w:val="20"/>
                <w:szCs w:val="20"/>
              </w:rPr>
              <w:t xml:space="preserve"> w przypadku wszczęcia postępowania sądowego</w:t>
            </w:r>
            <w:r>
              <w:rPr>
                <w:rFonts w:asciiTheme="minorHAnsi" w:hAnsiTheme="minorHAnsi" w:cstheme="minorHAnsi"/>
                <w:sz w:val="20"/>
                <w:szCs w:val="20"/>
              </w:rPr>
              <w:t>,</w:t>
            </w:r>
            <w:r w:rsidRPr="00190B6A">
              <w:rPr>
                <w:rFonts w:asciiTheme="minorHAnsi" w:hAnsiTheme="minorHAnsi" w:cstheme="minorHAnsi"/>
                <w:sz w:val="20"/>
                <w:szCs w:val="20"/>
              </w:rPr>
              <w:t xml:space="preserve"> przedsądowego</w:t>
            </w:r>
            <w:r>
              <w:rPr>
                <w:rFonts w:asciiTheme="minorHAnsi" w:hAnsiTheme="minorHAnsi" w:cstheme="minorHAnsi"/>
                <w:sz w:val="20"/>
                <w:szCs w:val="20"/>
              </w:rPr>
              <w:t xml:space="preserve"> lub administracyjnego</w:t>
            </w:r>
            <w:r w:rsidRPr="00190B6A">
              <w:rPr>
                <w:rFonts w:asciiTheme="minorHAnsi" w:hAnsiTheme="minorHAnsi" w:cstheme="minorHAnsi"/>
                <w:sz w:val="20"/>
                <w:szCs w:val="20"/>
              </w:rPr>
              <w:t>.</w:t>
            </w:r>
          </w:p>
          <w:p w14:paraId="3549E051" w14:textId="77777777" w:rsidR="004C2D94"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do niewykonywania autorskich praw osobistych do Utworów względem </w:t>
            </w:r>
            <w:r>
              <w:rPr>
                <w:rFonts w:asciiTheme="minorHAnsi" w:hAnsiTheme="minorHAnsi" w:cstheme="minorHAnsi"/>
                <w:sz w:val="20"/>
                <w:szCs w:val="20"/>
              </w:rPr>
              <w:t>Nabywcy</w:t>
            </w:r>
            <w:r w:rsidRPr="00190B6A">
              <w:rPr>
                <w:rFonts w:asciiTheme="minorHAnsi" w:hAnsiTheme="minorHAnsi" w:cstheme="minorHAnsi"/>
                <w:sz w:val="20"/>
                <w:szCs w:val="20"/>
              </w:rPr>
              <w:t xml:space="preserve">. Dostawca zezwala </w:t>
            </w:r>
            <w:r>
              <w:rPr>
                <w:rFonts w:asciiTheme="minorHAnsi" w:hAnsiTheme="minorHAnsi" w:cstheme="minorHAnsi"/>
                <w:sz w:val="20"/>
                <w:szCs w:val="20"/>
              </w:rPr>
              <w:t>Nabywcy</w:t>
            </w:r>
            <w:r w:rsidRPr="00190B6A">
              <w:rPr>
                <w:rFonts w:asciiTheme="minorHAnsi" w:hAnsiTheme="minorHAnsi" w:cstheme="minorHAnsi"/>
                <w:sz w:val="20"/>
                <w:szCs w:val="20"/>
              </w:rPr>
              <w:t xml:space="preserve"> na wykonywanie autorskich praw osobistych w jego imieniu.</w:t>
            </w:r>
            <w:r w:rsidRPr="00190B6A" w:rsidDel="00872F85">
              <w:rPr>
                <w:rFonts w:asciiTheme="minorHAnsi" w:hAnsiTheme="minorHAnsi" w:cstheme="minorHAnsi"/>
                <w:sz w:val="20"/>
                <w:szCs w:val="20"/>
              </w:rPr>
              <w:t xml:space="preserve"> </w:t>
            </w:r>
          </w:p>
          <w:p w14:paraId="6E2F4463"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3" w:name="_Hlk17112986"/>
            <w:r>
              <w:rPr>
                <w:rFonts w:asciiTheme="minorHAnsi" w:hAnsiTheme="minorHAnsi" w:cstheme="minorHAnsi"/>
                <w:sz w:val="20"/>
                <w:szCs w:val="20"/>
              </w:rPr>
              <w:t>Dostawca zezwala Nabywcy na decydowanie o pierwszym udostepnieniu Utworu publiczności w terminie wybranym przez Nabywcę. Nabywca może rozpowszechnić Utwory w czasie przez siebie wybranym.</w:t>
            </w:r>
          </w:p>
          <w:p w14:paraId="265F7650"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4" w:name="_Hlk17112409"/>
            <w:bookmarkEnd w:id="2"/>
            <w:bookmarkEnd w:id="3"/>
            <w:r w:rsidRPr="00190B6A">
              <w:rPr>
                <w:rFonts w:asciiTheme="minorHAnsi" w:hAnsiTheme="minorHAnsi" w:cstheme="minorHAnsi"/>
                <w:sz w:val="20"/>
                <w:szCs w:val="20"/>
              </w:rPr>
              <w:t xml:space="preserve">Wynagrodzenie za Ofertę obejmuje wynagrodzenie za przeniesienie praw zgodnie z </w:t>
            </w:r>
            <w:r>
              <w:rPr>
                <w:rFonts w:asciiTheme="minorHAnsi" w:hAnsiTheme="minorHAnsi" w:cstheme="minorHAnsi"/>
                <w:sz w:val="20"/>
                <w:szCs w:val="20"/>
              </w:rPr>
              <w:t>Porozumieniem</w:t>
            </w:r>
            <w:r w:rsidRPr="00190B6A">
              <w:rPr>
                <w:rFonts w:asciiTheme="minorHAnsi" w:hAnsiTheme="minorHAnsi" w:cstheme="minorHAnsi"/>
                <w:sz w:val="20"/>
                <w:szCs w:val="20"/>
              </w:rPr>
              <w:t>, na wszystkich polach eksploatacji wskazanych powyżej oraz praw do nośników zgodnie z punktem 1</w:t>
            </w:r>
            <w:r>
              <w:rPr>
                <w:rFonts w:asciiTheme="minorHAnsi" w:hAnsiTheme="minorHAnsi" w:cstheme="minorHAnsi"/>
                <w:sz w:val="20"/>
                <w:szCs w:val="20"/>
              </w:rPr>
              <w:t>1</w:t>
            </w:r>
            <w:r w:rsidRPr="00190B6A">
              <w:rPr>
                <w:rFonts w:asciiTheme="minorHAnsi" w:hAnsiTheme="minorHAnsi" w:cstheme="minorHAnsi"/>
                <w:sz w:val="20"/>
                <w:szCs w:val="20"/>
              </w:rPr>
              <w:t xml:space="preserve"> poniżej.</w:t>
            </w:r>
          </w:p>
          <w:p w14:paraId="374AA7B7"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Chwilą przeniesienia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 o których mowa w niniejszym paragrafie, jest moment wydania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Jeżeli wydanie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następuje w częściach, przeniesienie praw do danej części, następuje w momencie wydania danej części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w:t>
            </w:r>
          </w:p>
          <w:bookmarkEnd w:id="4"/>
          <w:p w14:paraId="4610EA5A"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Z chwilą przeniesienia praw, o których mowa w niniejszym paragrafie, Dostawca przeniesie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własności nośników, na których zapisano Utwory i dostarczy je niezwłocznie </w:t>
            </w:r>
            <w:r>
              <w:rPr>
                <w:rFonts w:asciiTheme="minorHAnsi" w:hAnsiTheme="minorHAnsi" w:cstheme="minorHAnsi"/>
                <w:sz w:val="20"/>
                <w:szCs w:val="20"/>
              </w:rPr>
              <w:t>Nabywcy</w:t>
            </w:r>
            <w:r w:rsidRPr="00190B6A">
              <w:rPr>
                <w:rFonts w:asciiTheme="minorHAnsi" w:hAnsiTheme="minorHAnsi" w:cstheme="minorHAnsi"/>
                <w:sz w:val="20"/>
                <w:szCs w:val="20"/>
              </w:rPr>
              <w:t xml:space="preserve">. Nośniki obejmują także istniejącą dokumentację dotyczącą praw objętych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w:t>
            </w:r>
            <w:r>
              <w:rPr>
                <w:rFonts w:asciiTheme="minorHAnsi" w:hAnsiTheme="minorHAnsi" w:cstheme="minorHAnsi"/>
                <w:sz w:val="20"/>
                <w:szCs w:val="20"/>
              </w:rPr>
              <w:t>Nabywca</w:t>
            </w:r>
            <w:r w:rsidRPr="00190B6A">
              <w:rPr>
                <w:rFonts w:asciiTheme="minorHAnsi" w:hAnsiTheme="minorHAnsi" w:cstheme="minorHAnsi"/>
                <w:sz w:val="20"/>
                <w:szCs w:val="20"/>
              </w:rPr>
              <w:t xml:space="preserve"> ma prawo sporządzić kopie dokumentacji związanej z Utworami.</w:t>
            </w:r>
          </w:p>
          <w:p w14:paraId="11FB547E" w14:textId="77777777" w:rsidR="004C2D94" w:rsidRPr="00190B6A" w:rsidRDefault="004C2D94" w:rsidP="004C2D94">
            <w:pPr>
              <w:jc w:val="center"/>
              <w:rPr>
                <w:rFonts w:asciiTheme="minorHAnsi" w:hAnsiTheme="minorHAnsi" w:cstheme="minorHAnsi"/>
                <w:b/>
                <w:sz w:val="20"/>
                <w:szCs w:val="20"/>
              </w:rPr>
            </w:pPr>
          </w:p>
          <w:p w14:paraId="62CC5602"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043738F"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t>§ 4</w:t>
            </w:r>
          </w:p>
          <w:p w14:paraId="06B4FC82" w14:textId="659C4795"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copyrights to all Works created in performance of the Agreement and covered by its subject, upon their publication by the Supplier, without time and territorial restrictions, in the following fields of use:</w:t>
            </w:r>
          </w:p>
          <w:p w14:paraId="6847CC9C" w14:textId="5EB026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digitization, entering into computer memory, making available via computer networks, including the Internet, intranet and extranet,</w:t>
            </w:r>
          </w:p>
          <w:p w14:paraId="25815E28" w14:textId="025C5983"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recording and / or reproduction by means of printing, film, cassette recording, electronic medium, digital medium, casting, injection, making in glass, plastic or other raw material, applying in any known technique to any material,</w:t>
            </w:r>
          </w:p>
          <w:p w14:paraId="6F05E411" w14:textId="53BA1989"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disposition and placing on the market, use in the production process, use in business or non-economic trade, also as a company designation, trademark or other characteristic symbol of the company or a good or service,</w:t>
            </w:r>
          </w:p>
          <w:p w14:paraId="500B6194" w14:textId="0D5BFBA8"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displaying and displaying, as well as broadcasting via wired or wireless video or audio through a ground station or broadcasting via satellite, publishing in a press or book publishing, television, public play;</w:t>
            </w:r>
          </w:p>
          <w:p w14:paraId="5FAB38EA" w14:textId="685C255C"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use in promotion and advertising, including making available for reviews, exhibitions and </w:t>
            </w:r>
            <w:proofErr w:type="spellStart"/>
            <w:r w:rsidRPr="000173F8">
              <w:rPr>
                <w:rFonts w:asciiTheme="minorHAnsi" w:hAnsiTheme="minorHAnsi" w:cstheme="minorHAnsi"/>
                <w:bCs/>
                <w:sz w:val="20"/>
                <w:szCs w:val="20"/>
                <w:lang w:val="en-GB"/>
              </w:rPr>
              <w:t>catalogs</w:t>
            </w:r>
            <w:proofErr w:type="spellEnd"/>
            <w:r w:rsidRPr="000173F8">
              <w:rPr>
                <w:rFonts w:asciiTheme="minorHAnsi" w:hAnsiTheme="minorHAnsi" w:cstheme="minorHAnsi"/>
                <w:bCs/>
                <w:sz w:val="20"/>
                <w:szCs w:val="20"/>
                <w:lang w:val="en-GB"/>
              </w:rPr>
              <w:t xml:space="preserve"> as well as other forms of activity, as well as for educational or training purposes,</w:t>
            </w:r>
          </w:p>
          <w:p w14:paraId="46B35428" w14:textId="3E650B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sale, rent, lease, making paid or unpaid access to copies of the Work to third parties, as well as submitting offers in this respect,</w:t>
            </w:r>
          </w:p>
          <w:p w14:paraId="6C82B0EF" w14:textId="1F3F3DB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all rights to obtain in Poland or abroad, in the Patent Office or other competent body, patents, protection rights for a trademark, industrial design, utility model or other. The rights are transferred without time and territorial restrictions.</w:t>
            </w:r>
          </w:p>
          <w:p w14:paraId="757DC7A6" w14:textId="254ED38E"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the right to exercise dependent rights to Works, including alterations, adaptations or studies, making abbreviations, dividing into parts and combining with other works, to use the works of the Works and to exclusively authorize the exercise of dependent copyright to Songs. The buyer is authorized to transfer this right to third parties.</w:t>
            </w:r>
          </w:p>
          <w:p w14:paraId="75612583" w14:textId="0186CFB4"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Buyer has the right to distribute the Work anonymously, i.e. without mentioning the name of the author (s) of individual Works.</w:t>
            </w:r>
          </w:p>
          <w:p w14:paraId="2AE8F652" w14:textId="4D058A98"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undertakes to purchase from third parties, which he used in the performance of the Offer, all rights to the Works within the scope of the Agreement, and transfer them in full to the Buyer.</w:t>
            </w:r>
          </w:p>
          <w:p w14:paraId="463E78A3" w14:textId="48FCDA0B"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shall be obliged to release the Buyer from all claims that third parties will bring against him in connection with the Supplier's violation of his rights in the performance of the Agreement. The Supplier will also be obliged to cover all costs and damages incurred by the Buyer, and, if legally possible, enter the place of the Buyer in the event of initiation of court, pre-trial or administrative proceedings.</w:t>
            </w:r>
          </w:p>
          <w:p w14:paraId="65A6DEAD" w14:textId="14752E1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undertakes not to exercise any personal copyrights to the Works towards the Buyer. The Supplier authorizes the Buyer to exercise copyright on his behalf.</w:t>
            </w:r>
          </w:p>
          <w:p w14:paraId="4DB98E67" w14:textId="611BF7B9"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allows the Buyer to decide on the first release of the Work to the public within the time chosen by the Buyer. The buyer may distribute the Works at a time of his choice.</w:t>
            </w:r>
          </w:p>
          <w:p w14:paraId="6298F369" w14:textId="25625FC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Remuneration for the Offer includes remuneration for the transfer of rights in accordance with the Agreement, in all fields of exploitation indicated above and rights to carriers in accordance with point 11 below.</w:t>
            </w:r>
          </w:p>
          <w:p w14:paraId="20BEF5DD" w14:textId="662D42C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moment of transferring the rights referred to in this paragraph to the Buyer is the moment of issuing the subject of the Agreement. If the delivery of the subject of the Agreement takes place in parts, the transfer of rights to the given part takes place at the time of issuing the given part of the subject of the Agreement.</w:t>
            </w:r>
          </w:p>
          <w:p w14:paraId="540C701B" w14:textId="45D378F1"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Upon the transfer of the rights referred to in this paragraph, the Supplier shall transfer to the Buyer the ownership right to the media on which the Works have been saved and shall provide them immediately to the Buyer. The media also includes existing documentation regarding rights covered by the Agreement. The purchaser has the right to make copies of documentation related to the Works.</w:t>
            </w:r>
          </w:p>
        </w:tc>
      </w:tr>
      <w:tr w:rsidR="004C2D94" w:rsidRPr="004C2D94" w14:paraId="3C27B3BD" w14:textId="77777777" w:rsidTr="000173F8">
        <w:tc>
          <w:tcPr>
            <w:tcW w:w="4531" w:type="dxa"/>
            <w:tcBorders>
              <w:bottom w:val="single" w:sz="4" w:space="0" w:color="auto"/>
            </w:tcBorders>
          </w:tcPr>
          <w:p w14:paraId="5BF3F2F0" w14:textId="51386FD7" w:rsidR="004C2D94" w:rsidRPr="00190B6A" w:rsidRDefault="004C2D94" w:rsidP="000173F8">
            <w:pPr>
              <w:jc w:val="center"/>
              <w:rPr>
                <w:rFonts w:asciiTheme="minorHAnsi" w:hAnsiTheme="minorHAnsi" w:cstheme="minorHAnsi"/>
                <w:b/>
                <w:sz w:val="20"/>
                <w:szCs w:val="20"/>
              </w:rPr>
            </w:pPr>
            <w:r w:rsidRPr="00190B6A">
              <w:rPr>
                <w:rFonts w:asciiTheme="minorHAnsi" w:hAnsiTheme="minorHAnsi" w:cstheme="minorHAnsi"/>
                <w:b/>
                <w:sz w:val="20"/>
                <w:szCs w:val="20"/>
              </w:rPr>
              <w:t xml:space="preserve">§ </w:t>
            </w:r>
            <w:r>
              <w:rPr>
                <w:rFonts w:asciiTheme="minorHAnsi" w:hAnsiTheme="minorHAnsi" w:cstheme="minorHAnsi"/>
                <w:b/>
                <w:sz w:val="20"/>
                <w:szCs w:val="20"/>
              </w:rPr>
              <w:t>5</w:t>
            </w:r>
          </w:p>
          <w:p w14:paraId="38BBD57A"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Umowa została zawarta na czas jej wykonania przez Strony. Zakończenie współpracy Stron wynikającej z  </w:t>
            </w:r>
            <w:r>
              <w:rPr>
                <w:rFonts w:asciiTheme="minorHAnsi" w:hAnsiTheme="minorHAnsi" w:cstheme="minorHAnsi"/>
                <w:sz w:val="20"/>
                <w:szCs w:val="20"/>
              </w:rPr>
              <w:t>Umowy</w:t>
            </w:r>
            <w:r w:rsidRPr="00190B6A">
              <w:rPr>
                <w:rFonts w:asciiTheme="minorHAnsi" w:hAnsiTheme="minorHAnsi" w:cstheme="minorHAnsi"/>
                <w:sz w:val="20"/>
                <w:szCs w:val="20"/>
              </w:rPr>
              <w:t xml:space="preserve"> nie ma wpływu na obowiązywanie </w:t>
            </w:r>
            <w:r>
              <w:rPr>
                <w:rFonts w:asciiTheme="minorHAnsi" w:hAnsiTheme="minorHAnsi" w:cstheme="minorHAnsi"/>
                <w:sz w:val="20"/>
                <w:szCs w:val="20"/>
              </w:rPr>
              <w:t>Porozumienia</w:t>
            </w:r>
            <w:r w:rsidRPr="00190B6A">
              <w:rPr>
                <w:rFonts w:asciiTheme="minorHAnsi" w:hAnsiTheme="minorHAnsi" w:cstheme="minorHAnsi"/>
                <w:sz w:val="20"/>
                <w:szCs w:val="20"/>
              </w:rPr>
              <w:t>, bez względu na sposób zakończenia współpracy pomiędzy Stronami.</w:t>
            </w:r>
          </w:p>
          <w:p w14:paraId="18F97F91"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W przypadku jakichkolwiek sporów lub roszczeń powstałych w związku z wykonaniem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lub interpretacją je</w:t>
            </w:r>
            <w:r>
              <w:rPr>
                <w:rFonts w:asciiTheme="minorHAnsi" w:hAnsiTheme="minorHAnsi" w:cstheme="minorHAnsi"/>
                <w:sz w:val="20"/>
                <w:szCs w:val="20"/>
              </w:rPr>
              <w:t>go</w:t>
            </w:r>
            <w:r w:rsidRPr="00190B6A">
              <w:rPr>
                <w:rFonts w:asciiTheme="minorHAnsi" w:hAnsiTheme="minorHAnsi" w:cstheme="minorHAnsi"/>
                <w:sz w:val="20"/>
                <w:szCs w:val="20"/>
              </w:rPr>
              <w:t xml:space="preserve"> postanowień, Strony dołożą starań w celu polubownego rozstrzygnięcia sporu, w drodze wzajemnych negocjacji. W razie nie osiągnięcia porozumienia spór będzie rozpoznany przez sąd właściwy dla siedziby </w:t>
            </w:r>
            <w:r>
              <w:rPr>
                <w:rFonts w:asciiTheme="minorHAnsi" w:hAnsiTheme="minorHAnsi" w:cstheme="minorHAnsi"/>
                <w:sz w:val="20"/>
                <w:szCs w:val="20"/>
              </w:rPr>
              <w:t>Nabywcy</w:t>
            </w:r>
            <w:r w:rsidRPr="00190B6A">
              <w:rPr>
                <w:rFonts w:asciiTheme="minorHAnsi" w:hAnsiTheme="minorHAnsi" w:cstheme="minorHAnsi"/>
                <w:sz w:val="20"/>
                <w:szCs w:val="20"/>
              </w:rPr>
              <w:t xml:space="preserve">. </w:t>
            </w:r>
          </w:p>
          <w:p w14:paraId="369F93C6"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Wszelkie zmiany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wymagają zachowania formy pisemnej pod rygorem ich nieważności. </w:t>
            </w:r>
          </w:p>
          <w:p w14:paraId="22F4F251"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zastosowanie mają przepisy prawa polskiego, w szczególności przepisy Kodeksu cywilnego i ustawy o prawie autorskim i prawach pokrewnych.</w:t>
            </w:r>
          </w:p>
          <w:p w14:paraId="2A00C9AB"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stanowi integralną część </w:t>
            </w:r>
            <w:r>
              <w:rPr>
                <w:rFonts w:asciiTheme="minorHAnsi" w:hAnsiTheme="minorHAnsi" w:cstheme="minorHAnsi"/>
                <w:sz w:val="20"/>
                <w:szCs w:val="20"/>
              </w:rPr>
              <w:t>Umowy</w:t>
            </w:r>
            <w:r w:rsidRPr="00190B6A">
              <w:rPr>
                <w:rFonts w:asciiTheme="minorHAnsi" w:hAnsiTheme="minorHAnsi" w:cstheme="minorHAnsi"/>
                <w:sz w:val="20"/>
                <w:szCs w:val="20"/>
              </w:rPr>
              <w:t xml:space="preserve">. W przypadku rozbieżności miedzy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a Umową, przeważają zapisy </w:t>
            </w:r>
            <w:r>
              <w:rPr>
                <w:rFonts w:asciiTheme="minorHAnsi" w:hAnsiTheme="minorHAnsi" w:cstheme="minorHAnsi"/>
                <w:sz w:val="20"/>
                <w:szCs w:val="20"/>
              </w:rPr>
              <w:t>Porozumienia</w:t>
            </w:r>
            <w:r w:rsidRPr="00190B6A">
              <w:rPr>
                <w:rFonts w:asciiTheme="minorHAnsi" w:hAnsiTheme="minorHAnsi" w:cstheme="minorHAnsi"/>
                <w:sz w:val="20"/>
                <w:szCs w:val="20"/>
              </w:rPr>
              <w:t>.</w:t>
            </w:r>
          </w:p>
          <w:p w14:paraId="7B458075"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został</w:t>
            </w:r>
            <w:r>
              <w:rPr>
                <w:rFonts w:asciiTheme="minorHAnsi" w:hAnsiTheme="minorHAnsi" w:cstheme="minorHAnsi"/>
                <w:sz w:val="20"/>
                <w:szCs w:val="20"/>
              </w:rPr>
              <w:t>o</w:t>
            </w:r>
            <w:r w:rsidRPr="00190B6A">
              <w:rPr>
                <w:rFonts w:asciiTheme="minorHAnsi" w:hAnsiTheme="minorHAnsi" w:cstheme="minorHAnsi"/>
                <w:sz w:val="20"/>
                <w:szCs w:val="20"/>
              </w:rPr>
              <w:t xml:space="preserve"> sporządzon</w:t>
            </w:r>
            <w:r>
              <w:rPr>
                <w:rFonts w:asciiTheme="minorHAnsi" w:hAnsiTheme="minorHAnsi" w:cstheme="minorHAnsi"/>
                <w:sz w:val="20"/>
                <w:szCs w:val="20"/>
              </w:rPr>
              <w:t>e</w:t>
            </w:r>
            <w:r w:rsidRPr="00190B6A">
              <w:rPr>
                <w:rFonts w:asciiTheme="minorHAnsi" w:hAnsiTheme="minorHAnsi" w:cstheme="minorHAnsi"/>
                <w:sz w:val="20"/>
                <w:szCs w:val="20"/>
              </w:rPr>
              <w:t xml:space="preserve"> w dwóch jednobrzmiących egzemplarzach, po jednym egzemplarzu dla każdej ze Stron.</w:t>
            </w:r>
          </w:p>
          <w:p w14:paraId="673DBBFF"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Borders>
              <w:bottom w:val="single" w:sz="4" w:space="0" w:color="auto"/>
            </w:tcBorders>
          </w:tcPr>
          <w:p w14:paraId="3A0C15A7" w14:textId="77777777" w:rsidR="004C2D94" w:rsidRPr="000173F8" w:rsidRDefault="004C2D94" w:rsidP="000173F8">
            <w:pPr>
              <w:spacing w:line="276" w:lineRule="auto"/>
              <w:jc w:val="center"/>
              <w:rPr>
                <w:rFonts w:asciiTheme="minorHAnsi" w:hAnsiTheme="minorHAnsi" w:cstheme="minorHAnsi"/>
                <w:b/>
                <w:sz w:val="20"/>
                <w:szCs w:val="20"/>
                <w:lang w:val="en-GB"/>
              </w:rPr>
            </w:pPr>
            <w:r w:rsidRPr="000173F8">
              <w:rPr>
                <w:rFonts w:asciiTheme="minorHAnsi" w:hAnsiTheme="minorHAnsi" w:cstheme="minorHAnsi"/>
                <w:b/>
                <w:sz w:val="20"/>
                <w:szCs w:val="20"/>
                <w:lang w:val="en-GB"/>
              </w:rPr>
              <w:t>§ 5</w:t>
            </w:r>
          </w:p>
          <w:p w14:paraId="7CA788FF" w14:textId="769E7F38"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contract has been concluded for the time of its implementation by the Parties. Termination of the Parties' cooperation resulting from the Agreement shall not affect the validity of the Agreement, irrespective of the method of terminating the cooperation between the Parties.</w:t>
            </w:r>
          </w:p>
          <w:p w14:paraId="423F9CF7" w14:textId="4EE23966"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In the event of any disputes or claims arising in connection with the implementation of the Agreement or interpretation of its provisions, the Parties shall </w:t>
            </w:r>
            <w:proofErr w:type="spellStart"/>
            <w:r w:rsidRPr="000173F8">
              <w:rPr>
                <w:rFonts w:asciiTheme="minorHAnsi" w:hAnsiTheme="minorHAnsi" w:cstheme="minorHAnsi"/>
                <w:bCs/>
                <w:sz w:val="20"/>
                <w:szCs w:val="20"/>
                <w:lang w:val="en-GB"/>
              </w:rPr>
              <w:t>endeavor</w:t>
            </w:r>
            <w:proofErr w:type="spellEnd"/>
            <w:r w:rsidRPr="000173F8">
              <w:rPr>
                <w:rFonts w:asciiTheme="minorHAnsi" w:hAnsiTheme="minorHAnsi" w:cstheme="minorHAnsi"/>
                <w:bCs/>
                <w:sz w:val="20"/>
                <w:szCs w:val="20"/>
                <w:lang w:val="en-GB"/>
              </w:rPr>
              <w:t xml:space="preserve"> to settle the dispute amicably by mutual negotiation. If no agreement is reached, the dispute will be heard by the court competent for the Buyer's seat.</w:t>
            </w:r>
          </w:p>
          <w:p w14:paraId="1D75932A" w14:textId="4A034861"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Any changes to the Agreement must be made in writing under pain of nullity.</w:t>
            </w:r>
          </w:p>
          <w:p w14:paraId="429B6728" w14:textId="48456839"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provisions of Polish law shall apply to the Agreement, in particular the provisions of the Civil Code and the Act on copyright and related rights.</w:t>
            </w:r>
          </w:p>
          <w:p w14:paraId="5ED14C83" w14:textId="69F70813"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is an integral part of the Agreement. In the event of a discrepancy between the Agreement and the Agreement, the provisions of the Agreement prevail.</w:t>
            </w:r>
          </w:p>
          <w:p w14:paraId="46621761" w14:textId="428D7055"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has been drawn up in two identical copies, one for each Party.</w:t>
            </w:r>
          </w:p>
        </w:tc>
      </w:tr>
      <w:tr w:rsidR="004C2D94" w:rsidRPr="004C2D94" w14:paraId="18C44542" w14:textId="77777777" w:rsidTr="000173F8">
        <w:trPr>
          <w:trHeight w:val="3423"/>
        </w:trPr>
        <w:tc>
          <w:tcPr>
            <w:tcW w:w="4531" w:type="dxa"/>
            <w:tcBorders>
              <w:right w:val="nil"/>
            </w:tcBorders>
          </w:tcPr>
          <w:p w14:paraId="7D38CCF7" w14:textId="77777777" w:rsidR="000173F8" w:rsidRDefault="000173F8" w:rsidP="000173F8">
            <w:pPr>
              <w:spacing w:line="276" w:lineRule="auto"/>
              <w:jc w:val="center"/>
              <w:rPr>
                <w:rFonts w:asciiTheme="minorHAnsi" w:eastAsiaTheme="minorHAnsi" w:hAnsiTheme="minorHAnsi" w:cstheme="minorHAnsi"/>
                <w:b/>
                <w:sz w:val="20"/>
                <w:szCs w:val="20"/>
                <w:lang w:eastAsia="en-US"/>
              </w:rPr>
            </w:pPr>
          </w:p>
          <w:p w14:paraId="3A58CEA4" w14:textId="36F557DF"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NABYWCA</w:t>
            </w:r>
            <w:r>
              <w:rPr>
                <w:rFonts w:asciiTheme="minorHAnsi" w:eastAsiaTheme="minorHAnsi" w:hAnsiTheme="minorHAnsi" w:cstheme="minorHAnsi"/>
                <w:b/>
                <w:sz w:val="20"/>
                <w:szCs w:val="20"/>
                <w:lang w:eastAsia="en-US"/>
              </w:rPr>
              <w:t xml:space="preserve"> / BUYER</w:t>
            </w:r>
          </w:p>
        </w:tc>
        <w:tc>
          <w:tcPr>
            <w:tcW w:w="4531" w:type="dxa"/>
            <w:tcBorders>
              <w:left w:val="nil"/>
            </w:tcBorders>
          </w:tcPr>
          <w:p w14:paraId="5D1604BD" w14:textId="77777777" w:rsidR="000173F8" w:rsidRDefault="000173F8" w:rsidP="000173F8">
            <w:pPr>
              <w:spacing w:line="276" w:lineRule="auto"/>
              <w:jc w:val="center"/>
              <w:rPr>
                <w:rFonts w:asciiTheme="minorHAnsi" w:eastAsiaTheme="minorHAnsi" w:hAnsiTheme="minorHAnsi" w:cstheme="minorHAnsi"/>
                <w:b/>
                <w:sz w:val="20"/>
                <w:szCs w:val="20"/>
                <w:lang w:eastAsia="en-US"/>
              </w:rPr>
            </w:pPr>
          </w:p>
          <w:p w14:paraId="7BFC4A88" w14:textId="071C2076"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DOSTAWCA</w:t>
            </w:r>
            <w:r>
              <w:rPr>
                <w:rFonts w:asciiTheme="minorHAnsi" w:eastAsiaTheme="minorHAnsi" w:hAnsiTheme="minorHAnsi" w:cstheme="minorHAnsi"/>
                <w:b/>
                <w:sz w:val="20"/>
                <w:szCs w:val="20"/>
                <w:lang w:eastAsia="en-US"/>
              </w:rPr>
              <w:t xml:space="preserve"> / SUPPLIER</w:t>
            </w:r>
          </w:p>
        </w:tc>
      </w:tr>
    </w:tbl>
    <w:p w14:paraId="17F1889B" w14:textId="77777777" w:rsidR="00DB05A1" w:rsidRPr="004C2D94" w:rsidRDefault="00DB05A1" w:rsidP="00D9452E">
      <w:pPr>
        <w:pStyle w:val="Akapitzlist"/>
        <w:ind w:left="0"/>
        <w:jc w:val="center"/>
        <w:rPr>
          <w:rFonts w:asciiTheme="minorHAnsi" w:hAnsiTheme="minorHAnsi" w:cstheme="minorHAnsi"/>
          <w:b/>
          <w:sz w:val="20"/>
          <w:szCs w:val="20"/>
          <w:lang w:val="en-GB"/>
        </w:rPr>
      </w:pPr>
    </w:p>
    <w:p w14:paraId="07BDCFCB"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21DED0D" w14:textId="77777777" w:rsidR="001A676F" w:rsidRPr="004C2D94" w:rsidRDefault="001A676F" w:rsidP="00D9452E">
      <w:pPr>
        <w:tabs>
          <w:tab w:val="left" w:pos="426"/>
        </w:tabs>
        <w:spacing w:line="276" w:lineRule="auto"/>
        <w:jc w:val="both"/>
        <w:rPr>
          <w:rFonts w:asciiTheme="minorHAnsi" w:hAnsiTheme="minorHAnsi" w:cstheme="minorHAnsi"/>
          <w:sz w:val="20"/>
          <w:szCs w:val="20"/>
          <w:lang w:val="en-GB"/>
        </w:rPr>
      </w:pPr>
    </w:p>
    <w:p w14:paraId="6E795B16"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E26A3B1" w14:textId="77777777" w:rsidR="00643E18" w:rsidRPr="004C2D94" w:rsidRDefault="00643E18" w:rsidP="00D9452E">
      <w:pPr>
        <w:spacing w:after="160" w:line="276" w:lineRule="auto"/>
        <w:jc w:val="both"/>
        <w:rPr>
          <w:rFonts w:asciiTheme="minorHAnsi" w:eastAsiaTheme="minorHAnsi" w:hAnsiTheme="minorHAnsi" w:cstheme="minorHAnsi"/>
          <w:b/>
          <w:sz w:val="20"/>
          <w:szCs w:val="20"/>
          <w:lang w:val="en-GB" w:eastAsia="en-US"/>
        </w:rPr>
      </w:pPr>
    </w:p>
    <w:p w14:paraId="75A93D34" w14:textId="370C7D3F" w:rsidR="00173E86" w:rsidRPr="00190B6A" w:rsidRDefault="00173E86" w:rsidP="00D9452E">
      <w:pPr>
        <w:spacing w:after="160" w:line="276" w:lineRule="auto"/>
        <w:jc w:val="center"/>
        <w:rPr>
          <w:rFonts w:asciiTheme="minorHAnsi" w:eastAsiaTheme="minorHAnsi" w:hAnsiTheme="minorHAnsi" w:cstheme="minorHAnsi"/>
          <w:b/>
          <w:sz w:val="20"/>
          <w:szCs w:val="20"/>
          <w:lang w:eastAsia="en-US"/>
        </w:rPr>
      </w:pP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p>
    <w:p w14:paraId="18C778AA" w14:textId="77777777" w:rsidR="0056142A" w:rsidRPr="00190B6A" w:rsidRDefault="0056142A" w:rsidP="00D9452E">
      <w:pPr>
        <w:spacing w:after="160" w:line="276" w:lineRule="auto"/>
        <w:jc w:val="both"/>
        <w:rPr>
          <w:rFonts w:asciiTheme="minorHAnsi" w:eastAsiaTheme="minorHAnsi" w:hAnsiTheme="minorHAnsi" w:cstheme="minorHAnsi"/>
          <w:b/>
          <w:sz w:val="20"/>
          <w:szCs w:val="20"/>
          <w:lang w:eastAsia="en-US"/>
        </w:rPr>
      </w:pPr>
    </w:p>
    <w:p w14:paraId="2E02B395" w14:textId="77777777" w:rsidR="00276837" w:rsidRPr="00190B6A" w:rsidRDefault="00276837" w:rsidP="00D9452E">
      <w:pPr>
        <w:spacing w:after="160" w:line="276" w:lineRule="auto"/>
        <w:jc w:val="both"/>
        <w:rPr>
          <w:rFonts w:asciiTheme="minorHAnsi" w:eastAsiaTheme="minorHAnsi" w:hAnsiTheme="minorHAnsi" w:cstheme="minorHAnsi"/>
          <w:b/>
          <w:sz w:val="20"/>
          <w:szCs w:val="20"/>
          <w:lang w:eastAsia="en-US"/>
        </w:rPr>
      </w:pPr>
    </w:p>
    <w:p w14:paraId="4D166E84" w14:textId="77777777" w:rsidR="00E46406" w:rsidRPr="00190B6A" w:rsidRDefault="00E46406" w:rsidP="00D9452E">
      <w:pPr>
        <w:spacing w:after="160" w:line="276" w:lineRule="auto"/>
        <w:jc w:val="both"/>
        <w:rPr>
          <w:rFonts w:asciiTheme="minorHAnsi" w:eastAsiaTheme="minorHAnsi" w:hAnsiTheme="minorHAnsi" w:cstheme="minorHAnsi"/>
          <w:b/>
          <w:sz w:val="20"/>
          <w:szCs w:val="20"/>
          <w:lang w:eastAsia="en-US"/>
        </w:rPr>
      </w:pPr>
    </w:p>
    <w:sectPr w:rsidR="00E46406" w:rsidRPr="00190B6A" w:rsidSect="009D268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BAF7" w14:textId="77777777" w:rsidR="008A0988" w:rsidRDefault="008A0988">
      <w:r>
        <w:separator/>
      </w:r>
    </w:p>
  </w:endnote>
  <w:endnote w:type="continuationSeparator" w:id="0">
    <w:p w14:paraId="011C3BA1" w14:textId="77777777" w:rsidR="008A0988" w:rsidRDefault="008A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6B6C" w14:textId="77777777" w:rsidR="006E2613" w:rsidRDefault="00C75F73" w:rsidP="001145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3C01C6" w14:textId="77777777" w:rsidR="006E2613" w:rsidRDefault="000173F8" w:rsidP="00CA1A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112929"/>
      <w:docPartObj>
        <w:docPartGallery w:val="Page Numbers (Bottom of Page)"/>
        <w:docPartUnique/>
      </w:docPartObj>
    </w:sdtPr>
    <w:sdtEndPr/>
    <w:sdtContent>
      <w:p w14:paraId="57D22578" w14:textId="3CC6276E" w:rsidR="00F64E83" w:rsidRDefault="00F64E83">
        <w:pPr>
          <w:pStyle w:val="Stopka"/>
          <w:jc w:val="center"/>
        </w:pPr>
        <w:r>
          <w:fldChar w:fldCharType="begin"/>
        </w:r>
        <w:r>
          <w:instrText>PAGE   \* MERGEFORMAT</w:instrText>
        </w:r>
        <w:r>
          <w:fldChar w:fldCharType="separate"/>
        </w:r>
        <w:r w:rsidR="002345F1">
          <w:rPr>
            <w:noProof/>
          </w:rPr>
          <w:t>1</w:t>
        </w:r>
        <w:r>
          <w:fldChar w:fldCharType="end"/>
        </w:r>
      </w:p>
    </w:sdtContent>
  </w:sdt>
  <w:p w14:paraId="67E7A553" w14:textId="77777777" w:rsidR="00F64E83" w:rsidRDefault="00F64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EF90" w14:textId="77777777" w:rsidR="008A0988" w:rsidRDefault="008A0988">
      <w:r>
        <w:separator/>
      </w:r>
    </w:p>
  </w:footnote>
  <w:footnote w:type="continuationSeparator" w:id="0">
    <w:p w14:paraId="08173007" w14:textId="77777777" w:rsidR="008A0988" w:rsidRDefault="008A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4531"/>
      <w:gridCol w:w="4531"/>
    </w:tblGrid>
    <w:tr w:rsidR="004C2D94" w:rsidRPr="004C2D94" w14:paraId="375F4A37" w14:textId="77777777" w:rsidTr="004C2D94">
      <w:tc>
        <w:tcPr>
          <w:tcW w:w="4531" w:type="dxa"/>
        </w:tcPr>
        <w:p w14:paraId="41721312" w14:textId="77777777" w:rsidR="004C2D94" w:rsidRPr="00190B6A" w:rsidRDefault="004C2D94" w:rsidP="004C2D9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Porozumienie w sprawie</w:t>
          </w:r>
          <w:r w:rsidRPr="00190B6A">
            <w:rPr>
              <w:rFonts w:asciiTheme="minorHAnsi" w:hAnsiTheme="minorHAnsi" w:cstheme="minorHAnsi"/>
              <w:b/>
              <w:sz w:val="20"/>
              <w:szCs w:val="20"/>
            </w:rPr>
            <w:t xml:space="preserve"> przeniesienia praw autorskich majątkowych</w:t>
          </w:r>
          <w:r w:rsidRPr="00190B6A" w:rsidDel="0041096B">
            <w:rPr>
              <w:rFonts w:asciiTheme="minorHAnsi" w:hAnsiTheme="minorHAnsi" w:cstheme="minorHAnsi"/>
              <w:b/>
              <w:sz w:val="20"/>
              <w:szCs w:val="20"/>
            </w:rPr>
            <w:t xml:space="preserve"> </w:t>
          </w:r>
        </w:p>
        <w:p w14:paraId="709FD87B" w14:textId="77777777" w:rsidR="004C2D94" w:rsidRDefault="004C2D94" w:rsidP="004C2D94">
          <w:pPr>
            <w:jc w:val="center"/>
            <w:rPr>
              <w:rFonts w:asciiTheme="minorHAnsi" w:hAnsiTheme="minorHAnsi" w:cstheme="minorHAnsi"/>
              <w:b/>
              <w:sz w:val="20"/>
              <w:szCs w:val="20"/>
            </w:rPr>
          </w:pPr>
        </w:p>
      </w:tc>
      <w:tc>
        <w:tcPr>
          <w:tcW w:w="4531" w:type="dxa"/>
        </w:tcPr>
        <w:p w14:paraId="3F40E35D" w14:textId="2A9CB96C" w:rsidR="004C2D94" w:rsidRPr="004C2D94" w:rsidRDefault="004C2D94" w:rsidP="000772CF">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t>Agreement for the transfer o</w:t>
          </w:r>
          <w:r>
            <w:rPr>
              <w:rFonts w:asciiTheme="minorHAnsi" w:hAnsiTheme="minorHAnsi" w:cstheme="minorHAnsi"/>
              <w:b/>
              <w:sz w:val="20"/>
              <w:szCs w:val="20"/>
              <w:lang w:val="en-GB"/>
            </w:rPr>
            <w:t>f copyright</w:t>
          </w:r>
        </w:p>
      </w:tc>
    </w:tr>
  </w:tbl>
  <w:p w14:paraId="31B4D36C" w14:textId="77777777" w:rsidR="000772CF" w:rsidRPr="004C2D94" w:rsidRDefault="000772CF">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415"/>
    <w:multiLevelType w:val="hybridMultilevel"/>
    <w:tmpl w:val="E2FA1704"/>
    <w:lvl w:ilvl="0" w:tplc="4642C834">
      <w:start w:val="1"/>
      <w:numFmt w:val="decimal"/>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BC273B"/>
    <w:multiLevelType w:val="hybridMultilevel"/>
    <w:tmpl w:val="75B89D7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334054"/>
    <w:multiLevelType w:val="hybridMultilevel"/>
    <w:tmpl w:val="03681CC4"/>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5D01"/>
    <w:multiLevelType w:val="hybridMultilevel"/>
    <w:tmpl w:val="8DF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E0059"/>
    <w:multiLevelType w:val="hybridMultilevel"/>
    <w:tmpl w:val="013A8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22DCA"/>
    <w:multiLevelType w:val="hybridMultilevel"/>
    <w:tmpl w:val="BF048690"/>
    <w:lvl w:ilvl="0" w:tplc="CCCE7D76">
      <w:start w:val="1"/>
      <w:numFmt w:val="lowerLetter"/>
      <w:lvlText w:val="(%1)"/>
      <w:lvlJc w:val="left"/>
      <w:pPr>
        <w:ind w:left="5892" w:hanging="360"/>
      </w:pPr>
      <w:rPr>
        <w:rFonts w:ascii="Arial" w:hAnsi="Arial" w:cs="Times New Roman" w:hint="default"/>
        <w:b/>
        <w:i w:val="0"/>
        <w:sz w:val="20"/>
      </w:rPr>
    </w:lvl>
    <w:lvl w:ilvl="1" w:tplc="04150019" w:tentative="1">
      <w:start w:val="1"/>
      <w:numFmt w:val="lowerLetter"/>
      <w:lvlText w:val="%2."/>
      <w:lvlJc w:val="left"/>
      <w:pPr>
        <w:ind w:left="6612" w:hanging="360"/>
      </w:pPr>
    </w:lvl>
    <w:lvl w:ilvl="2" w:tplc="0415001B" w:tentative="1">
      <w:start w:val="1"/>
      <w:numFmt w:val="lowerRoman"/>
      <w:lvlText w:val="%3."/>
      <w:lvlJc w:val="right"/>
      <w:pPr>
        <w:ind w:left="7332" w:hanging="180"/>
      </w:pPr>
    </w:lvl>
    <w:lvl w:ilvl="3" w:tplc="0415000F" w:tentative="1">
      <w:start w:val="1"/>
      <w:numFmt w:val="decimal"/>
      <w:lvlText w:val="%4."/>
      <w:lvlJc w:val="left"/>
      <w:pPr>
        <w:ind w:left="8052" w:hanging="360"/>
      </w:pPr>
    </w:lvl>
    <w:lvl w:ilvl="4" w:tplc="04150019" w:tentative="1">
      <w:start w:val="1"/>
      <w:numFmt w:val="lowerLetter"/>
      <w:lvlText w:val="%5."/>
      <w:lvlJc w:val="left"/>
      <w:pPr>
        <w:ind w:left="8772" w:hanging="360"/>
      </w:pPr>
    </w:lvl>
    <w:lvl w:ilvl="5" w:tplc="0415001B" w:tentative="1">
      <w:start w:val="1"/>
      <w:numFmt w:val="lowerRoman"/>
      <w:lvlText w:val="%6."/>
      <w:lvlJc w:val="right"/>
      <w:pPr>
        <w:ind w:left="9492" w:hanging="180"/>
      </w:pPr>
    </w:lvl>
    <w:lvl w:ilvl="6" w:tplc="0415000F" w:tentative="1">
      <w:start w:val="1"/>
      <w:numFmt w:val="decimal"/>
      <w:lvlText w:val="%7."/>
      <w:lvlJc w:val="left"/>
      <w:pPr>
        <w:ind w:left="10212" w:hanging="360"/>
      </w:pPr>
    </w:lvl>
    <w:lvl w:ilvl="7" w:tplc="04150019" w:tentative="1">
      <w:start w:val="1"/>
      <w:numFmt w:val="lowerLetter"/>
      <w:lvlText w:val="%8."/>
      <w:lvlJc w:val="left"/>
      <w:pPr>
        <w:ind w:left="10932" w:hanging="360"/>
      </w:pPr>
    </w:lvl>
    <w:lvl w:ilvl="8" w:tplc="0415001B" w:tentative="1">
      <w:start w:val="1"/>
      <w:numFmt w:val="lowerRoman"/>
      <w:lvlText w:val="%9."/>
      <w:lvlJc w:val="right"/>
      <w:pPr>
        <w:ind w:left="11652" w:hanging="180"/>
      </w:pPr>
    </w:lvl>
  </w:abstractNum>
  <w:abstractNum w:abstractNumId="6" w15:restartNumberingAfterBreak="0">
    <w:nsid w:val="10C61DDF"/>
    <w:multiLevelType w:val="hybridMultilevel"/>
    <w:tmpl w:val="3A68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D7C3F"/>
    <w:multiLevelType w:val="hybridMultilevel"/>
    <w:tmpl w:val="9CCCA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C1773"/>
    <w:multiLevelType w:val="hybridMultilevel"/>
    <w:tmpl w:val="849CD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00B31"/>
    <w:multiLevelType w:val="hybridMultilevel"/>
    <w:tmpl w:val="E9AC330E"/>
    <w:lvl w:ilvl="0" w:tplc="0E784CA0">
      <w:start w:val="1"/>
      <w:numFmt w:val="bullet"/>
      <w:lvlText w:val=""/>
      <w:lvlJc w:val="left"/>
      <w:pPr>
        <w:ind w:left="720" w:hanging="360"/>
      </w:pPr>
      <w:rPr>
        <w:rFonts w:ascii="Wingdings" w:hAnsi="Wingdings"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74444B"/>
    <w:multiLevelType w:val="hybridMultilevel"/>
    <w:tmpl w:val="994C5F98"/>
    <w:lvl w:ilvl="0" w:tplc="DC52BFCA">
      <w:start w:val="1"/>
      <w:numFmt w:val="decimal"/>
      <w:lvlText w:val="%1."/>
      <w:lvlJc w:val="left"/>
      <w:pPr>
        <w:ind w:left="360" w:hanging="360"/>
      </w:pPr>
      <w:rPr>
        <w:rFonts w:hint="default"/>
        <w:b w:val="0"/>
      </w:rPr>
    </w:lvl>
    <w:lvl w:ilvl="1" w:tplc="C66EEB78">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487B4B"/>
    <w:multiLevelType w:val="hybridMultilevel"/>
    <w:tmpl w:val="AFFA9014"/>
    <w:lvl w:ilvl="0" w:tplc="0415000F">
      <w:start w:val="1"/>
      <w:numFmt w:val="decimal"/>
      <w:lvlText w:val="%1."/>
      <w:lvlJc w:val="left"/>
      <w:pPr>
        <w:ind w:left="765" w:hanging="360"/>
      </w:pPr>
    </w:lvl>
    <w:lvl w:ilvl="1" w:tplc="9F587D9C">
      <w:numFmt w:val="bullet"/>
      <w:lvlText w:val="•"/>
      <w:lvlJc w:val="left"/>
      <w:pPr>
        <w:ind w:left="1485" w:hanging="360"/>
      </w:pPr>
      <w:rPr>
        <w:rFonts w:ascii="Arial" w:eastAsiaTheme="minorHAnsi" w:hAnsi="Aria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8261158"/>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563E6"/>
    <w:multiLevelType w:val="hybridMultilevel"/>
    <w:tmpl w:val="6B3EA5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A0040"/>
    <w:multiLevelType w:val="hybridMultilevel"/>
    <w:tmpl w:val="69508F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2CFA"/>
    <w:multiLevelType w:val="hybridMultilevel"/>
    <w:tmpl w:val="573C0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827045"/>
    <w:multiLevelType w:val="hybridMultilevel"/>
    <w:tmpl w:val="B3728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37D6"/>
    <w:multiLevelType w:val="hybridMultilevel"/>
    <w:tmpl w:val="99DC10FE"/>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C93C39"/>
    <w:multiLevelType w:val="hybridMultilevel"/>
    <w:tmpl w:val="401E1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84BD9"/>
    <w:multiLevelType w:val="hybridMultilevel"/>
    <w:tmpl w:val="123CF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F81262"/>
    <w:multiLevelType w:val="hybridMultilevel"/>
    <w:tmpl w:val="C75CC4E8"/>
    <w:lvl w:ilvl="0" w:tplc="BE6CDE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900C67"/>
    <w:multiLevelType w:val="hybridMultilevel"/>
    <w:tmpl w:val="21EE0E10"/>
    <w:lvl w:ilvl="0" w:tplc="D898B9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086454"/>
    <w:multiLevelType w:val="hybridMultilevel"/>
    <w:tmpl w:val="DBAAA06A"/>
    <w:lvl w:ilvl="0" w:tplc="E452E2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D6489"/>
    <w:multiLevelType w:val="hybridMultilevel"/>
    <w:tmpl w:val="72C42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E735F"/>
    <w:multiLevelType w:val="hybridMultilevel"/>
    <w:tmpl w:val="992482FE"/>
    <w:lvl w:ilvl="0" w:tplc="DB40AA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5275E5"/>
    <w:multiLevelType w:val="hybridMultilevel"/>
    <w:tmpl w:val="5524DA0C"/>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20160"/>
    <w:multiLevelType w:val="hybridMultilevel"/>
    <w:tmpl w:val="E9C02A3A"/>
    <w:lvl w:ilvl="0" w:tplc="C476918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25326"/>
    <w:multiLevelType w:val="hybridMultilevel"/>
    <w:tmpl w:val="FF1C8DC2"/>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72839"/>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8305E5"/>
    <w:multiLevelType w:val="hybridMultilevel"/>
    <w:tmpl w:val="7A6608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0D6C"/>
    <w:multiLevelType w:val="hybridMultilevel"/>
    <w:tmpl w:val="4CD0522A"/>
    <w:lvl w:ilvl="0" w:tplc="74A2FC8C">
      <w:start w:val="1"/>
      <w:numFmt w:val="lowerRoman"/>
      <w:lvlText w:val="(%1)"/>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D0243C">
      <w:start w:val="1"/>
      <w:numFmt w:val="lowerLetter"/>
      <w:lvlText w:val="%2"/>
      <w:lvlJc w:val="left"/>
      <w:pPr>
        <w:ind w:left="1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6E6390">
      <w:start w:val="1"/>
      <w:numFmt w:val="lowerRoman"/>
      <w:lvlText w:val="%3"/>
      <w:lvlJc w:val="left"/>
      <w:pPr>
        <w:ind w:left="2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725E74">
      <w:start w:val="1"/>
      <w:numFmt w:val="decimal"/>
      <w:lvlText w:val="%4"/>
      <w:lvlJc w:val="left"/>
      <w:pPr>
        <w:ind w:left="2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BA6420">
      <w:start w:val="1"/>
      <w:numFmt w:val="lowerLetter"/>
      <w:lvlText w:val="%5"/>
      <w:lvlJc w:val="left"/>
      <w:pPr>
        <w:ind w:left="3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06DD5A">
      <w:start w:val="1"/>
      <w:numFmt w:val="lowerRoman"/>
      <w:lvlText w:val="%6"/>
      <w:lvlJc w:val="left"/>
      <w:pPr>
        <w:ind w:left="4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063456">
      <w:start w:val="1"/>
      <w:numFmt w:val="decimal"/>
      <w:lvlText w:val="%7"/>
      <w:lvlJc w:val="left"/>
      <w:pPr>
        <w:ind w:left="5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644846">
      <w:start w:val="1"/>
      <w:numFmt w:val="lowerLetter"/>
      <w:lvlText w:val="%8"/>
      <w:lvlJc w:val="left"/>
      <w:pPr>
        <w:ind w:left="5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1D8A6C2">
      <w:start w:val="1"/>
      <w:numFmt w:val="lowerRoman"/>
      <w:lvlText w:val="%9"/>
      <w:lvlJc w:val="left"/>
      <w:pPr>
        <w:ind w:left="6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3F8F1317"/>
    <w:multiLevelType w:val="hybridMultilevel"/>
    <w:tmpl w:val="1E5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3B6456"/>
    <w:multiLevelType w:val="multilevel"/>
    <w:tmpl w:val="463A8896"/>
    <w:lvl w:ilvl="0">
      <w:start w:val="2"/>
      <w:numFmt w:val="decimal"/>
      <w:lvlText w:val="%1."/>
      <w:lvlJc w:val="left"/>
      <w:pPr>
        <w:ind w:left="360" w:hanging="360"/>
      </w:pPr>
      <w:rPr>
        <w:rFonts w:hint="default"/>
        <w:b w:val="0"/>
        <w:i w:val="0"/>
      </w:rPr>
    </w:lvl>
    <w:lvl w:ilvl="1">
      <w:start w:val="1"/>
      <w:numFmt w:val="decimal"/>
      <w:lvlText w:val="%1.%2."/>
      <w:lvlJc w:val="left"/>
      <w:pPr>
        <w:ind w:left="64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6C251A3"/>
    <w:multiLevelType w:val="hybridMultilevel"/>
    <w:tmpl w:val="338A9340"/>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A30317"/>
    <w:multiLevelType w:val="hybridMultilevel"/>
    <w:tmpl w:val="8C868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A26F48"/>
    <w:multiLevelType w:val="hybridMultilevel"/>
    <w:tmpl w:val="D54A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E7AC2"/>
    <w:multiLevelType w:val="multilevel"/>
    <w:tmpl w:val="6A8CD38C"/>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14B6798"/>
    <w:multiLevelType w:val="hybridMultilevel"/>
    <w:tmpl w:val="F306C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7A0711"/>
    <w:multiLevelType w:val="hybridMultilevel"/>
    <w:tmpl w:val="827690A8"/>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71366"/>
    <w:multiLevelType w:val="hybridMultilevel"/>
    <w:tmpl w:val="961AFB02"/>
    <w:lvl w:ilvl="0" w:tplc="8BD6F102">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C84401A"/>
    <w:multiLevelType w:val="hybridMultilevel"/>
    <w:tmpl w:val="B9E2CD88"/>
    <w:lvl w:ilvl="0" w:tplc="04150005">
      <w:start w:val="1"/>
      <w:numFmt w:val="bullet"/>
      <w:lvlText w:val=""/>
      <w:lvlJc w:val="left"/>
      <w:pPr>
        <w:ind w:left="1080" w:hanging="72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C6672"/>
    <w:multiLevelType w:val="hybridMultilevel"/>
    <w:tmpl w:val="B1B60786"/>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1970DB"/>
    <w:multiLevelType w:val="hybridMultilevel"/>
    <w:tmpl w:val="0FBA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763DE"/>
    <w:multiLevelType w:val="hybridMultilevel"/>
    <w:tmpl w:val="336E6356"/>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666EE3"/>
    <w:multiLevelType w:val="hybridMultilevel"/>
    <w:tmpl w:val="CDFE17AE"/>
    <w:lvl w:ilvl="0" w:tplc="0415000F">
      <w:start w:val="1"/>
      <w:numFmt w:val="decimal"/>
      <w:lvlText w:val="%1."/>
      <w:lvlJc w:val="left"/>
      <w:pPr>
        <w:ind w:left="720" w:hanging="360"/>
      </w:pPr>
      <w:rPr>
        <w:rFonts w:hint="default"/>
      </w:rPr>
    </w:lvl>
    <w:lvl w:ilvl="1" w:tplc="F5EE5C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43"/>
  </w:num>
  <w:num w:numId="4">
    <w:abstractNumId w:val="0"/>
  </w:num>
  <w:num w:numId="5">
    <w:abstractNumId w:val="20"/>
  </w:num>
  <w:num w:numId="6">
    <w:abstractNumId w:val="16"/>
  </w:num>
  <w:num w:numId="7">
    <w:abstractNumId w:val="39"/>
  </w:num>
  <w:num w:numId="8">
    <w:abstractNumId w:val="33"/>
  </w:num>
  <w:num w:numId="9">
    <w:abstractNumId w:val="28"/>
  </w:num>
  <w:num w:numId="10">
    <w:abstractNumId w:val="11"/>
  </w:num>
  <w:num w:numId="11">
    <w:abstractNumId w:val="22"/>
  </w:num>
  <w:num w:numId="12">
    <w:abstractNumId w:val="14"/>
  </w:num>
  <w:num w:numId="13">
    <w:abstractNumId w:val="40"/>
  </w:num>
  <w:num w:numId="14">
    <w:abstractNumId w:val="42"/>
  </w:num>
  <w:num w:numId="15">
    <w:abstractNumId w:val="23"/>
  </w:num>
  <w:num w:numId="16">
    <w:abstractNumId w:val="44"/>
  </w:num>
  <w:num w:numId="17">
    <w:abstractNumId w:val="1"/>
  </w:num>
  <w:num w:numId="18">
    <w:abstractNumId w:val="34"/>
  </w:num>
  <w:num w:numId="19">
    <w:abstractNumId w:val="3"/>
  </w:num>
  <w:num w:numId="20">
    <w:abstractNumId w:val="36"/>
  </w:num>
  <w:num w:numId="21">
    <w:abstractNumId w:val="12"/>
  </w:num>
  <w:num w:numId="22">
    <w:abstractNumId w:val="7"/>
  </w:num>
  <w:num w:numId="23">
    <w:abstractNumId w:val="19"/>
  </w:num>
  <w:num w:numId="24">
    <w:abstractNumId w:val="15"/>
  </w:num>
  <w:num w:numId="25">
    <w:abstractNumId w:val="9"/>
  </w:num>
  <w:num w:numId="26">
    <w:abstractNumId w:val="37"/>
  </w:num>
  <w:num w:numId="27">
    <w:abstractNumId w:val="21"/>
  </w:num>
  <w:num w:numId="28">
    <w:abstractNumId w:val="10"/>
  </w:num>
  <w:num w:numId="29">
    <w:abstractNumId w:val="5"/>
  </w:num>
  <w:num w:numId="30">
    <w:abstractNumId w:val="32"/>
  </w:num>
  <w:num w:numId="31">
    <w:abstractNumId w:val="24"/>
  </w:num>
  <w:num w:numId="32">
    <w:abstractNumId w:val="4"/>
  </w:num>
  <w:num w:numId="33">
    <w:abstractNumId w:val="35"/>
  </w:num>
  <w:num w:numId="34">
    <w:abstractNumId w:val="8"/>
  </w:num>
  <w:num w:numId="35">
    <w:abstractNumId w:val="30"/>
  </w:num>
  <w:num w:numId="36">
    <w:abstractNumId w:val="31"/>
  </w:num>
  <w:num w:numId="37">
    <w:abstractNumId w:val="18"/>
  </w:num>
  <w:num w:numId="38">
    <w:abstractNumId w:val="6"/>
  </w:num>
  <w:num w:numId="39">
    <w:abstractNumId w:val="41"/>
  </w:num>
  <w:num w:numId="40">
    <w:abstractNumId w:val="25"/>
  </w:num>
  <w:num w:numId="41">
    <w:abstractNumId w:val="2"/>
  </w:num>
  <w:num w:numId="42">
    <w:abstractNumId w:val="13"/>
  </w:num>
  <w:num w:numId="43">
    <w:abstractNumId w:val="27"/>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bALI9ZnvkrSdxnW/ynHmkeANSXNJWjfSVmGvM/X+HPANf6XQQlRgX+WqhAiolxPt262VYbi3uqIPSnrg1QaqfA==" w:salt="5npDWrR4ddDVQNXLx+ivZ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37"/>
    <w:rsid w:val="0000266B"/>
    <w:rsid w:val="00007586"/>
    <w:rsid w:val="000076D3"/>
    <w:rsid w:val="00011EF2"/>
    <w:rsid w:val="00012363"/>
    <w:rsid w:val="00013A5D"/>
    <w:rsid w:val="000173F8"/>
    <w:rsid w:val="000232D5"/>
    <w:rsid w:val="00024137"/>
    <w:rsid w:val="00027564"/>
    <w:rsid w:val="00033A9D"/>
    <w:rsid w:val="00033F00"/>
    <w:rsid w:val="00034814"/>
    <w:rsid w:val="00035279"/>
    <w:rsid w:val="00036E3B"/>
    <w:rsid w:val="000429A1"/>
    <w:rsid w:val="00043E84"/>
    <w:rsid w:val="000453E9"/>
    <w:rsid w:val="000521C8"/>
    <w:rsid w:val="000772CF"/>
    <w:rsid w:val="00084EEB"/>
    <w:rsid w:val="000930E7"/>
    <w:rsid w:val="000960A3"/>
    <w:rsid w:val="000961CD"/>
    <w:rsid w:val="000A0C50"/>
    <w:rsid w:val="000A5B08"/>
    <w:rsid w:val="000B7895"/>
    <w:rsid w:val="000C120A"/>
    <w:rsid w:val="000C14B3"/>
    <w:rsid w:val="000D0C7F"/>
    <w:rsid w:val="000D5C53"/>
    <w:rsid w:val="000E18F3"/>
    <w:rsid w:val="000E4E21"/>
    <w:rsid w:val="000F37CC"/>
    <w:rsid w:val="000F44AB"/>
    <w:rsid w:val="000F7F81"/>
    <w:rsid w:val="0014247E"/>
    <w:rsid w:val="00144B56"/>
    <w:rsid w:val="00151931"/>
    <w:rsid w:val="00153D2E"/>
    <w:rsid w:val="001710E7"/>
    <w:rsid w:val="00171E47"/>
    <w:rsid w:val="00173E86"/>
    <w:rsid w:val="00175D52"/>
    <w:rsid w:val="00177710"/>
    <w:rsid w:val="00190B6A"/>
    <w:rsid w:val="00194C86"/>
    <w:rsid w:val="00195325"/>
    <w:rsid w:val="001A3170"/>
    <w:rsid w:val="001A37E2"/>
    <w:rsid w:val="001A676F"/>
    <w:rsid w:val="001A6B81"/>
    <w:rsid w:val="001B6437"/>
    <w:rsid w:val="001C0A31"/>
    <w:rsid w:val="001D62AD"/>
    <w:rsid w:val="001D7705"/>
    <w:rsid w:val="00206959"/>
    <w:rsid w:val="0021101B"/>
    <w:rsid w:val="00211EAD"/>
    <w:rsid w:val="002152E2"/>
    <w:rsid w:val="00216C50"/>
    <w:rsid w:val="00220D3B"/>
    <w:rsid w:val="00223A49"/>
    <w:rsid w:val="0023063B"/>
    <w:rsid w:val="002306C0"/>
    <w:rsid w:val="00230E92"/>
    <w:rsid w:val="00230F9C"/>
    <w:rsid w:val="002345F1"/>
    <w:rsid w:val="00236B03"/>
    <w:rsid w:val="00236DB3"/>
    <w:rsid w:val="0024233D"/>
    <w:rsid w:val="00252C54"/>
    <w:rsid w:val="002572A5"/>
    <w:rsid w:val="00260C20"/>
    <w:rsid w:val="0026223F"/>
    <w:rsid w:val="002714DA"/>
    <w:rsid w:val="00271D9D"/>
    <w:rsid w:val="00272739"/>
    <w:rsid w:val="00274002"/>
    <w:rsid w:val="00276837"/>
    <w:rsid w:val="00277BB9"/>
    <w:rsid w:val="002814BB"/>
    <w:rsid w:val="00281AC5"/>
    <w:rsid w:val="00285F98"/>
    <w:rsid w:val="00286A91"/>
    <w:rsid w:val="00286FC1"/>
    <w:rsid w:val="002B37B6"/>
    <w:rsid w:val="002B4736"/>
    <w:rsid w:val="002B5FEA"/>
    <w:rsid w:val="002B70CF"/>
    <w:rsid w:val="002C4DC1"/>
    <w:rsid w:val="002C6D16"/>
    <w:rsid w:val="002D0AD9"/>
    <w:rsid w:val="002D0C54"/>
    <w:rsid w:val="002E1DDA"/>
    <w:rsid w:val="002E66BA"/>
    <w:rsid w:val="002F551C"/>
    <w:rsid w:val="003013AD"/>
    <w:rsid w:val="00302D64"/>
    <w:rsid w:val="00303CF9"/>
    <w:rsid w:val="00307900"/>
    <w:rsid w:val="0031018D"/>
    <w:rsid w:val="003155DE"/>
    <w:rsid w:val="00325783"/>
    <w:rsid w:val="00327A8F"/>
    <w:rsid w:val="00333333"/>
    <w:rsid w:val="003429C7"/>
    <w:rsid w:val="00342F96"/>
    <w:rsid w:val="00344AE9"/>
    <w:rsid w:val="00346318"/>
    <w:rsid w:val="00356741"/>
    <w:rsid w:val="003569A4"/>
    <w:rsid w:val="0035710B"/>
    <w:rsid w:val="00362CF1"/>
    <w:rsid w:val="0036755C"/>
    <w:rsid w:val="003706EE"/>
    <w:rsid w:val="0037124D"/>
    <w:rsid w:val="00375ED0"/>
    <w:rsid w:val="003817C9"/>
    <w:rsid w:val="00381C8D"/>
    <w:rsid w:val="0038445C"/>
    <w:rsid w:val="0038799D"/>
    <w:rsid w:val="00393ADF"/>
    <w:rsid w:val="00395603"/>
    <w:rsid w:val="003A15DA"/>
    <w:rsid w:val="003B312B"/>
    <w:rsid w:val="003B3C1F"/>
    <w:rsid w:val="003C00A0"/>
    <w:rsid w:val="003C4EB0"/>
    <w:rsid w:val="003D4F73"/>
    <w:rsid w:val="003D5A23"/>
    <w:rsid w:val="003E1ED0"/>
    <w:rsid w:val="004009C5"/>
    <w:rsid w:val="004078C3"/>
    <w:rsid w:val="0041096B"/>
    <w:rsid w:val="00411A09"/>
    <w:rsid w:val="00413A39"/>
    <w:rsid w:val="00414B9F"/>
    <w:rsid w:val="00414BE4"/>
    <w:rsid w:val="00425431"/>
    <w:rsid w:val="00450A91"/>
    <w:rsid w:val="00454E62"/>
    <w:rsid w:val="00456B74"/>
    <w:rsid w:val="00471C70"/>
    <w:rsid w:val="00474AEA"/>
    <w:rsid w:val="004766D0"/>
    <w:rsid w:val="00482117"/>
    <w:rsid w:val="0049116B"/>
    <w:rsid w:val="00492A31"/>
    <w:rsid w:val="00497A9E"/>
    <w:rsid w:val="004A1993"/>
    <w:rsid w:val="004A44DB"/>
    <w:rsid w:val="004A5588"/>
    <w:rsid w:val="004A577F"/>
    <w:rsid w:val="004A5F41"/>
    <w:rsid w:val="004B3871"/>
    <w:rsid w:val="004C2D94"/>
    <w:rsid w:val="004C3887"/>
    <w:rsid w:val="004C408E"/>
    <w:rsid w:val="004C561A"/>
    <w:rsid w:val="004C619C"/>
    <w:rsid w:val="004D57D0"/>
    <w:rsid w:val="004D62AF"/>
    <w:rsid w:val="004E4C3B"/>
    <w:rsid w:val="004E648A"/>
    <w:rsid w:val="004E668B"/>
    <w:rsid w:val="004F4433"/>
    <w:rsid w:val="00507F50"/>
    <w:rsid w:val="00511500"/>
    <w:rsid w:val="00513246"/>
    <w:rsid w:val="00514498"/>
    <w:rsid w:val="00515BD1"/>
    <w:rsid w:val="00517294"/>
    <w:rsid w:val="005217AC"/>
    <w:rsid w:val="00526400"/>
    <w:rsid w:val="00530013"/>
    <w:rsid w:val="00542BE7"/>
    <w:rsid w:val="00545148"/>
    <w:rsid w:val="005501A5"/>
    <w:rsid w:val="0056142A"/>
    <w:rsid w:val="00561784"/>
    <w:rsid w:val="00564109"/>
    <w:rsid w:val="00564A08"/>
    <w:rsid w:val="0057183A"/>
    <w:rsid w:val="00572ACB"/>
    <w:rsid w:val="00574B91"/>
    <w:rsid w:val="00575472"/>
    <w:rsid w:val="00577943"/>
    <w:rsid w:val="005823BC"/>
    <w:rsid w:val="0058295C"/>
    <w:rsid w:val="0059426F"/>
    <w:rsid w:val="005A23F5"/>
    <w:rsid w:val="005A39E6"/>
    <w:rsid w:val="005A5CFF"/>
    <w:rsid w:val="005B1439"/>
    <w:rsid w:val="005D427B"/>
    <w:rsid w:val="005E1116"/>
    <w:rsid w:val="005E4370"/>
    <w:rsid w:val="005F052A"/>
    <w:rsid w:val="005F5F7B"/>
    <w:rsid w:val="006023F5"/>
    <w:rsid w:val="00605E0D"/>
    <w:rsid w:val="00610CCE"/>
    <w:rsid w:val="00610E65"/>
    <w:rsid w:val="006117B6"/>
    <w:rsid w:val="00612F8F"/>
    <w:rsid w:val="0062183F"/>
    <w:rsid w:val="00625304"/>
    <w:rsid w:val="0063075F"/>
    <w:rsid w:val="00634E54"/>
    <w:rsid w:val="00635C41"/>
    <w:rsid w:val="0063668E"/>
    <w:rsid w:val="00642A6F"/>
    <w:rsid w:val="00642EE1"/>
    <w:rsid w:val="00643E18"/>
    <w:rsid w:val="0064659B"/>
    <w:rsid w:val="0065293C"/>
    <w:rsid w:val="00654C17"/>
    <w:rsid w:val="00655E69"/>
    <w:rsid w:val="00664906"/>
    <w:rsid w:val="00671988"/>
    <w:rsid w:val="00677E5F"/>
    <w:rsid w:val="006A3001"/>
    <w:rsid w:val="006A309A"/>
    <w:rsid w:val="006A33B8"/>
    <w:rsid w:val="006A6ADF"/>
    <w:rsid w:val="006C1256"/>
    <w:rsid w:val="006C16E2"/>
    <w:rsid w:val="006D1539"/>
    <w:rsid w:val="006D274F"/>
    <w:rsid w:val="006D722C"/>
    <w:rsid w:val="006E0CDD"/>
    <w:rsid w:val="006E5940"/>
    <w:rsid w:val="006E7BC8"/>
    <w:rsid w:val="00701854"/>
    <w:rsid w:val="0070265C"/>
    <w:rsid w:val="00710120"/>
    <w:rsid w:val="00716F4F"/>
    <w:rsid w:val="007207B7"/>
    <w:rsid w:val="007250E2"/>
    <w:rsid w:val="0072637D"/>
    <w:rsid w:val="00731C43"/>
    <w:rsid w:val="00734891"/>
    <w:rsid w:val="00737F4B"/>
    <w:rsid w:val="007422E0"/>
    <w:rsid w:val="00745DB3"/>
    <w:rsid w:val="00756C7C"/>
    <w:rsid w:val="00762EE4"/>
    <w:rsid w:val="00765546"/>
    <w:rsid w:val="00770CC4"/>
    <w:rsid w:val="0077340C"/>
    <w:rsid w:val="00777252"/>
    <w:rsid w:val="007847B5"/>
    <w:rsid w:val="00786164"/>
    <w:rsid w:val="00793549"/>
    <w:rsid w:val="00796C9B"/>
    <w:rsid w:val="00797205"/>
    <w:rsid w:val="007B08A8"/>
    <w:rsid w:val="007B3D10"/>
    <w:rsid w:val="007C3AB9"/>
    <w:rsid w:val="007C5AEC"/>
    <w:rsid w:val="007C668F"/>
    <w:rsid w:val="007D48FC"/>
    <w:rsid w:val="007D4C72"/>
    <w:rsid w:val="007D6A96"/>
    <w:rsid w:val="007E2638"/>
    <w:rsid w:val="007F104B"/>
    <w:rsid w:val="007F5B2E"/>
    <w:rsid w:val="007F6D01"/>
    <w:rsid w:val="00803955"/>
    <w:rsid w:val="008309D3"/>
    <w:rsid w:val="00835BAC"/>
    <w:rsid w:val="00842688"/>
    <w:rsid w:val="008434A4"/>
    <w:rsid w:val="00845129"/>
    <w:rsid w:val="00846D73"/>
    <w:rsid w:val="00850207"/>
    <w:rsid w:val="00872F85"/>
    <w:rsid w:val="00874958"/>
    <w:rsid w:val="00880CD5"/>
    <w:rsid w:val="008946AE"/>
    <w:rsid w:val="008972DF"/>
    <w:rsid w:val="008A0988"/>
    <w:rsid w:val="008A6C3E"/>
    <w:rsid w:val="008B0FDF"/>
    <w:rsid w:val="008B2596"/>
    <w:rsid w:val="008B4CCE"/>
    <w:rsid w:val="008B72AA"/>
    <w:rsid w:val="008C0F20"/>
    <w:rsid w:val="008C112B"/>
    <w:rsid w:val="008C1716"/>
    <w:rsid w:val="008D38F6"/>
    <w:rsid w:val="008D43AD"/>
    <w:rsid w:val="008D53FD"/>
    <w:rsid w:val="008D67A5"/>
    <w:rsid w:val="008E47C9"/>
    <w:rsid w:val="008E6EA4"/>
    <w:rsid w:val="008E744E"/>
    <w:rsid w:val="008F1786"/>
    <w:rsid w:val="008F1F9A"/>
    <w:rsid w:val="009011BB"/>
    <w:rsid w:val="00906ECC"/>
    <w:rsid w:val="009072CC"/>
    <w:rsid w:val="00914D95"/>
    <w:rsid w:val="00917E23"/>
    <w:rsid w:val="0092547B"/>
    <w:rsid w:val="00925BB5"/>
    <w:rsid w:val="00925E80"/>
    <w:rsid w:val="009309F3"/>
    <w:rsid w:val="00934F92"/>
    <w:rsid w:val="00936E4D"/>
    <w:rsid w:val="00955C31"/>
    <w:rsid w:val="009560E5"/>
    <w:rsid w:val="00963C65"/>
    <w:rsid w:val="009730AB"/>
    <w:rsid w:val="00975CC9"/>
    <w:rsid w:val="00982CE4"/>
    <w:rsid w:val="009930CC"/>
    <w:rsid w:val="00993826"/>
    <w:rsid w:val="00993F2A"/>
    <w:rsid w:val="0099488E"/>
    <w:rsid w:val="009948D2"/>
    <w:rsid w:val="009A2638"/>
    <w:rsid w:val="009A3B5E"/>
    <w:rsid w:val="009B1093"/>
    <w:rsid w:val="009C27F7"/>
    <w:rsid w:val="009C366F"/>
    <w:rsid w:val="009C6856"/>
    <w:rsid w:val="009D693B"/>
    <w:rsid w:val="009D75EA"/>
    <w:rsid w:val="009D79A2"/>
    <w:rsid w:val="009F1454"/>
    <w:rsid w:val="009F41A5"/>
    <w:rsid w:val="009F6E10"/>
    <w:rsid w:val="00A03F34"/>
    <w:rsid w:val="00A074DF"/>
    <w:rsid w:val="00A2285B"/>
    <w:rsid w:val="00A25A8A"/>
    <w:rsid w:val="00A410BF"/>
    <w:rsid w:val="00A4114A"/>
    <w:rsid w:val="00A435E5"/>
    <w:rsid w:val="00A456B6"/>
    <w:rsid w:val="00A45FED"/>
    <w:rsid w:val="00A53CE5"/>
    <w:rsid w:val="00A55989"/>
    <w:rsid w:val="00A62496"/>
    <w:rsid w:val="00A62BCD"/>
    <w:rsid w:val="00A62DA0"/>
    <w:rsid w:val="00A64F5D"/>
    <w:rsid w:val="00A7340B"/>
    <w:rsid w:val="00A74E65"/>
    <w:rsid w:val="00A77953"/>
    <w:rsid w:val="00A8347E"/>
    <w:rsid w:val="00AA185C"/>
    <w:rsid w:val="00AA7DD4"/>
    <w:rsid w:val="00AB193F"/>
    <w:rsid w:val="00AB54AC"/>
    <w:rsid w:val="00AC1AEE"/>
    <w:rsid w:val="00AC2D84"/>
    <w:rsid w:val="00AD0DFE"/>
    <w:rsid w:val="00AD6A56"/>
    <w:rsid w:val="00AD71E5"/>
    <w:rsid w:val="00AE5BE9"/>
    <w:rsid w:val="00AF0BAF"/>
    <w:rsid w:val="00B00EBA"/>
    <w:rsid w:val="00B044B0"/>
    <w:rsid w:val="00B0620F"/>
    <w:rsid w:val="00B13687"/>
    <w:rsid w:val="00B157EF"/>
    <w:rsid w:val="00B16E35"/>
    <w:rsid w:val="00B20EC2"/>
    <w:rsid w:val="00B21D84"/>
    <w:rsid w:val="00B27981"/>
    <w:rsid w:val="00B42A01"/>
    <w:rsid w:val="00B43AC1"/>
    <w:rsid w:val="00B53876"/>
    <w:rsid w:val="00B53FF8"/>
    <w:rsid w:val="00B54B7F"/>
    <w:rsid w:val="00B561BD"/>
    <w:rsid w:val="00B65A11"/>
    <w:rsid w:val="00B67488"/>
    <w:rsid w:val="00B70D07"/>
    <w:rsid w:val="00B8607B"/>
    <w:rsid w:val="00B97D0A"/>
    <w:rsid w:val="00BA3651"/>
    <w:rsid w:val="00BA40AA"/>
    <w:rsid w:val="00BA4B8E"/>
    <w:rsid w:val="00BA5166"/>
    <w:rsid w:val="00BB253A"/>
    <w:rsid w:val="00BB3286"/>
    <w:rsid w:val="00BD06F8"/>
    <w:rsid w:val="00BD1CFA"/>
    <w:rsid w:val="00BE049F"/>
    <w:rsid w:val="00C00501"/>
    <w:rsid w:val="00C03C71"/>
    <w:rsid w:val="00C04D6E"/>
    <w:rsid w:val="00C10591"/>
    <w:rsid w:val="00C1077C"/>
    <w:rsid w:val="00C20D35"/>
    <w:rsid w:val="00C21817"/>
    <w:rsid w:val="00C264EE"/>
    <w:rsid w:val="00C338AD"/>
    <w:rsid w:val="00C40E9F"/>
    <w:rsid w:val="00C42BC4"/>
    <w:rsid w:val="00C50662"/>
    <w:rsid w:val="00C51142"/>
    <w:rsid w:val="00C5129A"/>
    <w:rsid w:val="00C56029"/>
    <w:rsid w:val="00C569D4"/>
    <w:rsid w:val="00C64DCB"/>
    <w:rsid w:val="00C650E3"/>
    <w:rsid w:val="00C70BB3"/>
    <w:rsid w:val="00C74A2B"/>
    <w:rsid w:val="00C75F73"/>
    <w:rsid w:val="00C85F69"/>
    <w:rsid w:val="00C8635F"/>
    <w:rsid w:val="00C968BB"/>
    <w:rsid w:val="00CA4530"/>
    <w:rsid w:val="00CA625F"/>
    <w:rsid w:val="00CA6659"/>
    <w:rsid w:val="00CC21E4"/>
    <w:rsid w:val="00CC73E9"/>
    <w:rsid w:val="00CE5687"/>
    <w:rsid w:val="00CE58FE"/>
    <w:rsid w:val="00CF10EA"/>
    <w:rsid w:val="00CF67C2"/>
    <w:rsid w:val="00D01A21"/>
    <w:rsid w:val="00D12DF4"/>
    <w:rsid w:val="00D213A9"/>
    <w:rsid w:val="00D33288"/>
    <w:rsid w:val="00D33908"/>
    <w:rsid w:val="00D4460B"/>
    <w:rsid w:val="00D5148C"/>
    <w:rsid w:val="00D51C9B"/>
    <w:rsid w:val="00D53117"/>
    <w:rsid w:val="00D56DB9"/>
    <w:rsid w:val="00D56E83"/>
    <w:rsid w:val="00D6124A"/>
    <w:rsid w:val="00D6133B"/>
    <w:rsid w:val="00D7204E"/>
    <w:rsid w:val="00D76512"/>
    <w:rsid w:val="00D770A8"/>
    <w:rsid w:val="00D77F4B"/>
    <w:rsid w:val="00D80AD9"/>
    <w:rsid w:val="00D831DA"/>
    <w:rsid w:val="00D84922"/>
    <w:rsid w:val="00D87023"/>
    <w:rsid w:val="00D90FF3"/>
    <w:rsid w:val="00D94116"/>
    <w:rsid w:val="00D9452E"/>
    <w:rsid w:val="00D94CD1"/>
    <w:rsid w:val="00D94D3B"/>
    <w:rsid w:val="00D97548"/>
    <w:rsid w:val="00D97818"/>
    <w:rsid w:val="00DA13A1"/>
    <w:rsid w:val="00DA2AA0"/>
    <w:rsid w:val="00DA54AD"/>
    <w:rsid w:val="00DA63EB"/>
    <w:rsid w:val="00DB01AB"/>
    <w:rsid w:val="00DB05A1"/>
    <w:rsid w:val="00DB6291"/>
    <w:rsid w:val="00DC0018"/>
    <w:rsid w:val="00DC25A2"/>
    <w:rsid w:val="00DC3CDC"/>
    <w:rsid w:val="00DD4614"/>
    <w:rsid w:val="00DE0A3A"/>
    <w:rsid w:val="00DE78A2"/>
    <w:rsid w:val="00E011DA"/>
    <w:rsid w:val="00E13D36"/>
    <w:rsid w:val="00E158A8"/>
    <w:rsid w:val="00E24C08"/>
    <w:rsid w:val="00E24DFA"/>
    <w:rsid w:val="00E25FD7"/>
    <w:rsid w:val="00E2709C"/>
    <w:rsid w:val="00E2721E"/>
    <w:rsid w:val="00E306F0"/>
    <w:rsid w:val="00E41E96"/>
    <w:rsid w:val="00E46209"/>
    <w:rsid w:val="00E46406"/>
    <w:rsid w:val="00E5018E"/>
    <w:rsid w:val="00E52646"/>
    <w:rsid w:val="00E57998"/>
    <w:rsid w:val="00E601A0"/>
    <w:rsid w:val="00E61B45"/>
    <w:rsid w:val="00E676D6"/>
    <w:rsid w:val="00E72778"/>
    <w:rsid w:val="00E76AA0"/>
    <w:rsid w:val="00E80251"/>
    <w:rsid w:val="00E81A38"/>
    <w:rsid w:val="00E81E48"/>
    <w:rsid w:val="00E950ED"/>
    <w:rsid w:val="00EA480E"/>
    <w:rsid w:val="00EA6C16"/>
    <w:rsid w:val="00EA7342"/>
    <w:rsid w:val="00EB014B"/>
    <w:rsid w:val="00EB0DDA"/>
    <w:rsid w:val="00ED12BB"/>
    <w:rsid w:val="00ED3C78"/>
    <w:rsid w:val="00EE17DF"/>
    <w:rsid w:val="00F00723"/>
    <w:rsid w:val="00F02BD3"/>
    <w:rsid w:val="00F05BD3"/>
    <w:rsid w:val="00F07BA1"/>
    <w:rsid w:val="00F110B5"/>
    <w:rsid w:val="00F116C0"/>
    <w:rsid w:val="00F11792"/>
    <w:rsid w:val="00F252F6"/>
    <w:rsid w:val="00F27B37"/>
    <w:rsid w:val="00F34ECB"/>
    <w:rsid w:val="00F37141"/>
    <w:rsid w:val="00F3743D"/>
    <w:rsid w:val="00F40505"/>
    <w:rsid w:val="00F409CF"/>
    <w:rsid w:val="00F424C6"/>
    <w:rsid w:val="00F4261B"/>
    <w:rsid w:val="00F42BAC"/>
    <w:rsid w:val="00F515D3"/>
    <w:rsid w:val="00F51B65"/>
    <w:rsid w:val="00F52661"/>
    <w:rsid w:val="00F64C76"/>
    <w:rsid w:val="00F64E83"/>
    <w:rsid w:val="00F732C0"/>
    <w:rsid w:val="00F7422C"/>
    <w:rsid w:val="00F85145"/>
    <w:rsid w:val="00F876BB"/>
    <w:rsid w:val="00F91A9D"/>
    <w:rsid w:val="00F966C3"/>
    <w:rsid w:val="00FA642F"/>
    <w:rsid w:val="00FB48B7"/>
    <w:rsid w:val="00FB4D25"/>
    <w:rsid w:val="00FB6C9A"/>
    <w:rsid w:val="00FC1D1D"/>
    <w:rsid w:val="00FD49B1"/>
    <w:rsid w:val="00FD7616"/>
    <w:rsid w:val="00FD7D03"/>
    <w:rsid w:val="00FE1808"/>
    <w:rsid w:val="00FF357F"/>
    <w:rsid w:val="00FF5D3A"/>
    <w:rsid w:val="00FF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F4AEB"/>
  <w15:docId w15:val="{9DCA7B73-277D-4803-89B4-20813977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C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24137"/>
    <w:pPr>
      <w:tabs>
        <w:tab w:val="center" w:pos="4536"/>
        <w:tab w:val="right" w:pos="9072"/>
      </w:tabs>
    </w:pPr>
  </w:style>
  <w:style w:type="character" w:customStyle="1" w:styleId="StopkaZnak">
    <w:name w:val="Stopka Znak"/>
    <w:basedOn w:val="Domylnaczcionkaakapitu"/>
    <w:link w:val="Stopka"/>
    <w:uiPriority w:val="99"/>
    <w:rsid w:val="00024137"/>
    <w:rPr>
      <w:rFonts w:ascii="Times New Roman" w:eastAsia="Times New Roman" w:hAnsi="Times New Roman" w:cs="Times New Roman"/>
      <w:sz w:val="24"/>
      <w:szCs w:val="24"/>
      <w:lang w:eastAsia="pl-PL"/>
    </w:rPr>
  </w:style>
  <w:style w:type="character" w:styleId="Numerstrony">
    <w:name w:val="page number"/>
    <w:basedOn w:val="Domylnaczcionkaakapitu"/>
    <w:rsid w:val="00024137"/>
  </w:style>
  <w:style w:type="paragraph" w:customStyle="1" w:styleId="ZnakZnak">
    <w:name w:val="Znak Znak"/>
    <w:basedOn w:val="Normalny"/>
    <w:uiPriority w:val="99"/>
    <w:rsid w:val="00024137"/>
    <w:pPr>
      <w:spacing w:before="240" w:after="120" w:line="360" w:lineRule="auto"/>
      <w:ind w:left="360" w:right="23" w:hanging="431"/>
      <w:jc w:val="both"/>
    </w:pPr>
    <w:rPr>
      <w:rFonts w:ascii="Verdana" w:hAnsi="Verdana"/>
      <w:kern w:val="20"/>
      <w:sz w:val="22"/>
      <w:lang w:val="en-US" w:eastAsia="en-US"/>
    </w:rPr>
  </w:style>
  <w:style w:type="paragraph" w:styleId="Akapitzlist">
    <w:name w:val="List Paragraph"/>
    <w:basedOn w:val="Normalny"/>
    <w:uiPriority w:val="34"/>
    <w:qFormat/>
    <w:rsid w:val="00024137"/>
    <w:pPr>
      <w:ind w:left="720"/>
      <w:contextualSpacing/>
    </w:pPr>
  </w:style>
  <w:style w:type="character" w:customStyle="1" w:styleId="Teksttreci2">
    <w:name w:val="Tekst treści (2)_"/>
    <w:basedOn w:val="Domylnaczcionkaakapitu"/>
    <w:link w:val="Teksttreci20"/>
    <w:uiPriority w:val="99"/>
    <w:locked/>
    <w:rsid w:val="00024137"/>
    <w:rPr>
      <w:rFonts w:ascii="Tahoma" w:hAnsi="Tahoma" w:cs="Tahoma"/>
      <w:shd w:val="clear" w:color="auto" w:fill="FFFFFF"/>
    </w:rPr>
  </w:style>
  <w:style w:type="paragraph" w:customStyle="1" w:styleId="Teksttreci20">
    <w:name w:val="Tekst treści (2)"/>
    <w:basedOn w:val="Normalny"/>
    <w:link w:val="Teksttreci2"/>
    <w:uiPriority w:val="99"/>
    <w:rsid w:val="00024137"/>
    <w:pPr>
      <w:widowControl w:val="0"/>
      <w:shd w:val="clear" w:color="auto" w:fill="FFFFFF"/>
      <w:spacing w:before="600" w:after="600" w:line="240" w:lineRule="atLeast"/>
      <w:ind w:hanging="420"/>
      <w:jc w:val="center"/>
    </w:pPr>
    <w:rPr>
      <w:rFonts w:ascii="Tahoma" w:eastAsiaTheme="minorHAnsi" w:hAnsi="Tahoma" w:cs="Tahoma"/>
      <w:sz w:val="22"/>
      <w:szCs w:val="22"/>
      <w:lang w:eastAsia="en-US"/>
    </w:rPr>
  </w:style>
  <w:style w:type="character" w:customStyle="1" w:styleId="Nagwek2">
    <w:name w:val="Nagłówek #2_"/>
    <w:basedOn w:val="Domylnaczcionkaakapitu"/>
    <w:link w:val="Nagwek20"/>
    <w:uiPriority w:val="99"/>
    <w:locked/>
    <w:rsid w:val="00024137"/>
    <w:rPr>
      <w:rFonts w:ascii="Tahoma" w:hAnsi="Tahoma" w:cs="Tahoma"/>
      <w:b/>
      <w:bCs/>
      <w:shd w:val="clear" w:color="auto" w:fill="FFFFFF"/>
    </w:rPr>
  </w:style>
  <w:style w:type="paragraph" w:customStyle="1" w:styleId="Nagwek20">
    <w:name w:val="Nagłówek #2"/>
    <w:basedOn w:val="Normalny"/>
    <w:link w:val="Nagwek2"/>
    <w:uiPriority w:val="99"/>
    <w:rsid w:val="00024137"/>
    <w:pPr>
      <w:widowControl w:val="0"/>
      <w:shd w:val="clear" w:color="auto" w:fill="FFFFFF"/>
      <w:spacing w:before="240" w:after="240" w:line="240" w:lineRule="atLeast"/>
      <w:ind w:hanging="420"/>
      <w:jc w:val="both"/>
      <w:outlineLvl w:val="1"/>
    </w:pPr>
    <w:rPr>
      <w:rFonts w:ascii="Tahoma" w:eastAsiaTheme="minorHAnsi" w:hAnsi="Tahoma" w:cs="Tahoma"/>
      <w:b/>
      <w:bCs/>
      <w:sz w:val="22"/>
      <w:szCs w:val="22"/>
      <w:lang w:eastAsia="en-US"/>
    </w:rPr>
  </w:style>
  <w:style w:type="paragraph" w:styleId="Tekstdymka">
    <w:name w:val="Balloon Text"/>
    <w:basedOn w:val="Normalny"/>
    <w:link w:val="TekstdymkaZnak"/>
    <w:uiPriority w:val="99"/>
    <w:semiHidden/>
    <w:unhideWhenUsed/>
    <w:rsid w:val="002B5FEA"/>
    <w:rPr>
      <w:rFonts w:ascii="Tahoma" w:hAnsi="Tahoma" w:cs="Tahoma"/>
      <w:sz w:val="16"/>
      <w:szCs w:val="16"/>
    </w:rPr>
  </w:style>
  <w:style w:type="character" w:customStyle="1" w:styleId="TekstdymkaZnak">
    <w:name w:val="Tekst dymka Znak"/>
    <w:basedOn w:val="Domylnaczcionkaakapitu"/>
    <w:link w:val="Tekstdymka"/>
    <w:uiPriority w:val="99"/>
    <w:semiHidden/>
    <w:rsid w:val="002B5FEA"/>
    <w:rPr>
      <w:rFonts w:ascii="Tahoma" w:eastAsia="Times New Roman" w:hAnsi="Tahoma" w:cs="Tahoma"/>
      <w:sz w:val="16"/>
      <w:szCs w:val="16"/>
      <w:lang w:eastAsia="pl-PL"/>
    </w:rPr>
  </w:style>
  <w:style w:type="character" w:styleId="Odwoaniedokomentarza">
    <w:name w:val="annotation reference"/>
    <w:rsid w:val="00492A31"/>
    <w:rPr>
      <w:sz w:val="16"/>
      <w:szCs w:val="16"/>
    </w:rPr>
  </w:style>
  <w:style w:type="paragraph" w:styleId="Tekstkomentarza">
    <w:name w:val="annotation text"/>
    <w:basedOn w:val="Normalny"/>
    <w:link w:val="TekstkomentarzaZnak"/>
    <w:rsid w:val="00492A31"/>
    <w:rPr>
      <w:sz w:val="20"/>
      <w:szCs w:val="20"/>
    </w:rPr>
  </w:style>
  <w:style w:type="character" w:customStyle="1" w:styleId="TekstkomentarzaZnak">
    <w:name w:val="Tekst komentarza Znak"/>
    <w:basedOn w:val="Domylnaczcionkaakapitu"/>
    <w:link w:val="Tekstkomentarza"/>
    <w:rsid w:val="00492A31"/>
    <w:rPr>
      <w:rFonts w:ascii="Times New Roman" w:eastAsia="Times New Roman" w:hAnsi="Times New Roman" w:cs="Times New Roman"/>
      <w:sz w:val="20"/>
      <w:szCs w:val="20"/>
      <w:lang w:eastAsia="pl-PL"/>
    </w:rPr>
  </w:style>
  <w:style w:type="numbering" w:customStyle="1" w:styleId="WWNum12">
    <w:name w:val="WWNum12"/>
    <w:basedOn w:val="Bezlisty"/>
    <w:rsid w:val="002814BB"/>
    <w:pPr>
      <w:numPr>
        <w:numId w:val="20"/>
      </w:numPr>
    </w:pPr>
  </w:style>
  <w:style w:type="table" w:customStyle="1" w:styleId="Tabela-Siatka1">
    <w:name w:val="Tabela - Siatka1"/>
    <w:basedOn w:val="Standardowy"/>
    <w:next w:val="Tabela-Siatka"/>
    <w:uiPriority w:val="99"/>
    <w:unhideWhenUsed/>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4E83"/>
    <w:pPr>
      <w:tabs>
        <w:tab w:val="center" w:pos="4536"/>
        <w:tab w:val="right" w:pos="9072"/>
      </w:tabs>
    </w:pPr>
  </w:style>
  <w:style w:type="character" w:customStyle="1" w:styleId="NagwekZnak">
    <w:name w:val="Nagłówek Znak"/>
    <w:basedOn w:val="Domylnaczcionkaakapitu"/>
    <w:link w:val="Nagwek"/>
    <w:uiPriority w:val="99"/>
    <w:rsid w:val="00F64E8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E5940"/>
    <w:rPr>
      <w:b/>
      <w:bCs/>
    </w:rPr>
  </w:style>
  <w:style w:type="character" w:customStyle="1" w:styleId="TematkomentarzaZnak">
    <w:name w:val="Temat komentarza Znak"/>
    <w:basedOn w:val="TekstkomentarzaZnak"/>
    <w:link w:val="Tematkomentarza"/>
    <w:uiPriority w:val="99"/>
    <w:semiHidden/>
    <w:rsid w:val="006E594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02BD3"/>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F02BD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2BC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42BC4"/>
    <w:rPr>
      <w:sz w:val="20"/>
      <w:szCs w:val="20"/>
    </w:rPr>
  </w:style>
  <w:style w:type="character" w:styleId="Odwoanieprzypisudolnego">
    <w:name w:val="footnote reference"/>
    <w:basedOn w:val="Domylnaczcionkaakapitu"/>
    <w:uiPriority w:val="99"/>
    <w:semiHidden/>
    <w:unhideWhenUsed/>
    <w:rsid w:val="00C42BC4"/>
    <w:rPr>
      <w:vertAlign w:val="superscript"/>
    </w:rPr>
  </w:style>
  <w:style w:type="character" w:styleId="Hipercze">
    <w:name w:val="Hyperlink"/>
    <w:basedOn w:val="Domylnaczcionkaakapitu"/>
    <w:uiPriority w:val="99"/>
    <w:unhideWhenUsed/>
    <w:rsid w:val="00C42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6500">
      <w:bodyDiv w:val="1"/>
      <w:marLeft w:val="0"/>
      <w:marRight w:val="0"/>
      <w:marTop w:val="0"/>
      <w:marBottom w:val="0"/>
      <w:divBdr>
        <w:top w:val="none" w:sz="0" w:space="0" w:color="auto"/>
        <w:left w:val="none" w:sz="0" w:space="0" w:color="auto"/>
        <w:bottom w:val="none" w:sz="0" w:space="0" w:color="auto"/>
        <w:right w:val="none" w:sz="0" w:space="0" w:color="auto"/>
      </w:divBdr>
    </w:div>
    <w:div w:id="21460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18B13BA4FD694E89BA759D4E7363DC" ma:contentTypeVersion="0" ma:contentTypeDescription="Utwórz nowy dokument." ma:contentTypeScope="" ma:versionID="7faac7a6557458fe96a055aeeffa7254">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BA501-20AB-4E01-9066-DE8B96039CF1}">
  <ds:schemaRefs>
    <ds:schemaRef ds:uri="http://schemas.microsoft.com/sharepoint/v3/contenttype/forms"/>
  </ds:schemaRefs>
</ds:datastoreItem>
</file>

<file path=customXml/itemProps2.xml><?xml version="1.0" encoding="utf-8"?>
<ds:datastoreItem xmlns:ds="http://schemas.openxmlformats.org/officeDocument/2006/customXml" ds:itemID="{AC207CCA-73D7-4E54-BD3A-712DF339D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9C6B3-A8DC-4A0E-B580-6D967B646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2144</Words>
  <Characters>12869</Characters>
  <Application>Microsoft Office Word</Application>
  <DocSecurity>8</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Kociszewska</dc:creator>
  <cp:lastModifiedBy>Justyna Król (r.pr.)</cp:lastModifiedBy>
  <cp:revision>40</cp:revision>
  <cp:lastPrinted>2017-06-29T13:15:00Z</cp:lastPrinted>
  <dcterms:created xsi:type="dcterms:W3CDTF">2019-08-19T08:30:00Z</dcterms:created>
  <dcterms:modified xsi:type="dcterms:W3CDTF">2020-05-10T18:42:00Z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0x010100A418B13BA4FD694E89BA759D4E7363DC</vt:lpwstr>
  </property>
</Properties>
</file>